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CE0D7" w14:textId="312EC31C" w:rsidR="001E2093" w:rsidRDefault="001E2093" w:rsidP="001E2093">
      <w:pPr>
        <w:pStyle w:val="a3"/>
        <w:tabs>
          <w:tab w:val="right" w:pos="9923"/>
        </w:tabs>
        <w:ind w:right="-7"/>
        <w:rPr>
          <w:rFonts w:cs="Arial"/>
          <w:bCs/>
          <w:i/>
          <w:noProof w:val="0"/>
          <w:sz w:val="32"/>
          <w:lang w:eastAsia="ja-JP"/>
        </w:rPr>
      </w:pPr>
      <w:r w:rsidRPr="00E52A58">
        <w:rPr>
          <w:rFonts w:cs="Arial"/>
          <w:bCs/>
          <w:noProof w:val="0"/>
          <w:sz w:val="24"/>
        </w:rPr>
        <w:t>3GPP TSG-RAN WG</w:t>
      </w:r>
      <w:r w:rsidR="00907DA7">
        <w:rPr>
          <w:rFonts w:cs="Arial"/>
          <w:bCs/>
          <w:noProof w:val="0"/>
          <w:sz w:val="24"/>
        </w:rPr>
        <w:t>2</w:t>
      </w:r>
      <w:r w:rsidRPr="00E52A58">
        <w:rPr>
          <w:rFonts w:cs="Arial"/>
          <w:bCs/>
          <w:noProof w:val="0"/>
          <w:sz w:val="24"/>
        </w:rPr>
        <w:t xml:space="preserve"> Meeting #</w:t>
      </w:r>
      <w:r>
        <w:rPr>
          <w:rFonts w:cs="Arial"/>
          <w:bCs/>
          <w:noProof w:val="0"/>
          <w:sz w:val="24"/>
        </w:rPr>
        <w:t>1</w:t>
      </w:r>
      <w:r w:rsidR="00907DA7">
        <w:rPr>
          <w:rFonts w:cs="Arial"/>
          <w:bCs/>
          <w:noProof w:val="0"/>
          <w:sz w:val="24"/>
        </w:rPr>
        <w:t>1</w:t>
      </w:r>
      <w:r w:rsidR="004428D6">
        <w:rPr>
          <w:rFonts w:cs="Arial"/>
          <w:bCs/>
          <w:noProof w:val="0"/>
          <w:sz w:val="24"/>
        </w:rPr>
        <w:t>6</w:t>
      </w:r>
      <w:r w:rsidR="001F0670">
        <w:rPr>
          <w:rFonts w:cs="Arial"/>
          <w:bCs/>
          <w:noProof w:val="0"/>
          <w:sz w:val="24"/>
        </w:rPr>
        <w:t>bis</w:t>
      </w:r>
      <w:r w:rsidR="003B1338">
        <w:rPr>
          <w:rFonts w:cs="Arial"/>
          <w:bCs/>
          <w:noProof w:val="0"/>
          <w:sz w:val="24"/>
        </w:rPr>
        <w:t>-e</w:t>
      </w:r>
      <w:r>
        <w:rPr>
          <w:rFonts w:cs="Arial"/>
          <w:bCs/>
          <w:noProof w:val="0"/>
          <w:sz w:val="24"/>
        </w:rPr>
        <w:tab/>
      </w:r>
      <w:r w:rsidR="00D42F68" w:rsidRPr="00D42F68">
        <w:rPr>
          <w:rFonts w:cs="Arial"/>
          <w:bCs/>
          <w:noProof w:val="0"/>
          <w:sz w:val="24"/>
          <w:lang w:eastAsia="ja-JP"/>
        </w:rPr>
        <w:t>R2-2200771</w:t>
      </w:r>
    </w:p>
    <w:p w14:paraId="4332BCF4" w14:textId="09647F91" w:rsidR="00015561" w:rsidRPr="00283E0E" w:rsidRDefault="00945A08" w:rsidP="00246389">
      <w:pPr>
        <w:pStyle w:val="ac"/>
        <w:rPr>
          <w:b/>
          <w:bCs/>
          <w:color w:val="auto"/>
          <w:sz w:val="24"/>
        </w:rPr>
      </w:pPr>
      <w:r w:rsidRPr="00283E0E">
        <w:rPr>
          <w:b/>
          <w:bCs/>
          <w:color w:val="auto"/>
          <w:sz w:val="24"/>
        </w:rPr>
        <w:t xml:space="preserve">Online, </w:t>
      </w:r>
      <w:r w:rsidR="00C94E5D">
        <w:rPr>
          <w:b/>
          <w:bCs/>
          <w:color w:val="auto"/>
          <w:sz w:val="24"/>
        </w:rPr>
        <w:t>January</w:t>
      </w:r>
      <w:r w:rsidR="00A27686" w:rsidRPr="00283E0E">
        <w:rPr>
          <w:b/>
          <w:bCs/>
          <w:color w:val="auto"/>
          <w:sz w:val="24"/>
        </w:rPr>
        <w:t xml:space="preserve"> </w:t>
      </w:r>
      <w:r w:rsidR="00C94E5D">
        <w:rPr>
          <w:b/>
          <w:bCs/>
          <w:color w:val="auto"/>
          <w:sz w:val="24"/>
        </w:rPr>
        <w:t>17</w:t>
      </w:r>
      <w:r w:rsidR="00C94E5D" w:rsidRPr="00C94E5D">
        <w:rPr>
          <w:b/>
          <w:bCs/>
          <w:color w:val="auto"/>
          <w:sz w:val="24"/>
          <w:vertAlign w:val="superscript"/>
        </w:rPr>
        <w:t>th</w:t>
      </w:r>
      <w:r w:rsidR="00C94E5D">
        <w:rPr>
          <w:b/>
          <w:bCs/>
          <w:color w:val="auto"/>
          <w:sz w:val="24"/>
        </w:rPr>
        <w:t xml:space="preserve"> </w:t>
      </w:r>
      <w:r w:rsidR="00A27686">
        <w:rPr>
          <w:b/>
          <w:bCs/>
          <w:color w:val="auto"/>
          <w:sz w:val="24"/>
        </w:rPr>
        <w:t xml:space="preserve">– </w:t>
      </w:r>
      <w:r w:rsidR="00C94E5D">
        <w:rPr>
          <w:b/>
          <w:bCs/>
          <w:color w:val="auto"/>
          <w:sz w:val="24"/>
        </w:rPr>
        <w:t>25</w:t>
      </w:r>
      <w:r w:rsidR="00A27686" w:rsidRPr="0012480F">
        <w:rPr>
          <w:b/>
          <w:bCs/>
          <w:color w:val="auto"/>
          <w:sz w:val="24"/>
          <w:vertAlign w:val="superscript"/>
        </w:rPr>
        <w:t>th</w:t>
      </w:r>
      <w:r w:rsidR="00A27686">
        <w:rPr>
          <w:b/>
          <w:bCs/>
          <w:color w:val="auto"/>
          <w:sz w:val="24"/>
        </w:rPr>
        <w:t xml:space="preserve"> </w:t>
      </w:r>
      <w:r w:rsidR="00A27686" w:rsidRPr="00283E0E">
        <w:rPr>
          <w:b/>
          <w:bCs/>
          <w:color w:val="auto"/>
          <w:sz w:val="24"/>
        </w:rPr>
        <w:t>202</w:t>
      </w:r>
      <w:r w:rsidR="00C94E5D">
        <w:rPr>
          <w:b/>
          <w:bCs/>
          <w:color w:val="auto"/>
          <w:sz w:val="24"/>
        </w:rPr>
        <w:t>2</w:t>
      </w:r>
    </w:p>
    <w:p w14:paraId="5977401F" w14:textId="77777777" w:rsidR="00945A08" w:rsidRPr="00907DA7" w:rsidRDefault="00945A08" w:rsidP="00246389">
      <w:pPr>
        <w:pStyle w:val="ac"/>
        <w:rPr>
          <w:rFonts w:eastAsiaTheme="minorEastAsia"/>
          <w:noProof/>
          <w:lang w:eastAsia="zh-CN"/>
        </w:rPr>
      </w:pPr>
    </w:p>
    <w:p w14:paraId="061B5772" w14:textId="69C38C27"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Pr="00B9671E">
        <w:rPr>
          <w:rFonts w:cs="Arial"/>
          <w:b/>
          <w:bCs/>
          <w:sz w:val="24"/>
        </w:rPr>
        <w:t>8</w:t>
      </w:r>
      <w:r w:rsidRPr="00B9671E">
        <w:rPr>
          <w:rFonts w:cs="Arial" w:hint="eastAsia"/>
          <w:b/>
          <w:bCs/>
          <w:sz w:val="24"/>
        </w:rPr>
        <w:t>.</w:t>
      </w:r>
      <w:r w:rsidR="00DB43AB" w:rsidRPr="00B9671E">
        <w:rPr>
          <w:rFonts w:cs="Arial"/>
          <w:b/>
          <w:bCs/>
          <w:sz w:val="24"/>
        </w:rPr>
        <w:t>2.2</w:t>
      </w:r>
      <w:r w:rsidR="00783E4B">
        <w:rPr>
          <w:rFonts w:cs="Arial"/>
          <w:b/>
          <w:bCs/>
          <w:sz w:val="24"/>
        </w:rPr>
        <w:t>.</w:t>
      </w:r>
      <w:r w:rsidR="004428D6">
        <w:rPr>
          <w:rFonts w:cs="Arial"/>
          <w:b/>
          <w:bCs/>
          <w:sz w:val="24"/>
        </w:rPr>
        <w:t>1</w:t>
      </w:r>
    </w:p>
    <w:p w14:paraId="61F6732C" w14:textId="77777777"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 Motorola Mobility</w:t>
      </w:r>
      <w:bookmarkEnd w:id="0"/>
      <w:bookmarkEnd w:id="1"/>
      <w:bookmarkEnd w:id="2"/>
      <w:bookmarkEnd w:id="3"/>
    </w:p>
    <w:p w14:paraId="46AD591E" w14:textId="4BB9A598"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991EB2">
        <w:rPr>
          <w:rFonts w:cs="Arial"/>
          <w:b/>
          <w:bCs/>
          <w:sz w:val="24"/>
        </w:rPr>
        <w:t>Discussion</w:t>
      </w:r>
      <w:r w:rsidR="00B10781">
        <w:rPr>
          <w:rFonts w:cs="Arial"/>
          <w:b/>
          <w:bCs/>
          <w:sz w:val="24"/>
        </w:rPr>
        <w:t xml:space="preserve"> on SCG deactivation</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29A12F7" w:rsidR="00F20E2F" w:rsidRPr="00763FFF"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1</w:t>
      </w:r>
      <w:r w:rsidR="0067262A">
        <w:rPr>
          <w:rFonts w:eastAsia="宋体" w:cs="Arial"/>
          <w:b/>
          <w:sz w:val="32"/>
          <w:szCs w:val="32"/>
          <w:lang w:eastAsia="zh-CN"/>
        </w:rPr>
        <w:tab/>
        <w:t>Introduction</w:t>
      </w:r>
    </w:p>
    <w:p w14:paraId="74DFEDBF" w14:textId="284572FE" w:rsidR="0027263C" w:rsidRPr="00B257A3" w:rsidRDefault="00ED62AA" w:rsidP="00B257A3">
      <w:pPr>
        <w:spacing w:after="0" w:line="240" w:lineRule="exact"/>
        <w:rPr>
          <w:rFonts w:eastAsiaTheme="minorEastAsia" w:cs="Arial"/>
          <w:lang w:eastAsia="zh-CN"/>
        </w:rPr>
      </w:pPr>
      <w:r>
        <w:rPr>
          <w:rFonts w:eastAsiaTheme="minorEastAsia" w:cs="Arial"/>
          <w:lang w:eastAsia="zh-CN"/>
        </w:rPr>
        <w:t xml:space="preserve">In this paper, we discuss </w:t>
      </w:r>
      <w:r w:rsidR="00950262">
        <w:rPr>
          <w:rFonts w:eastAsiaTheme="minorEastAsia" w:cs="Arial"/>
          <w:lang w:eastAsia="zh-CN"/>
        </w:rPr>
        <w:t>few</w:t>
      </w:r>
      <w:r>
        <w:rPr>
          <w:rFonts w:eastAsiaTheme="minorEastAsia" w:cs="Arial"/>
          <w:lang w:eastAsia="zh-CN"/>
        </w:rPr>
        <w:t xml:space="preserve"> issues</w:t>
      </w:r>
      <w:r w:rsidR="00950262">
        <w:rPr>
          <w:rFonts w:eastAsiaTheme="minorEastAsia" w:cs="Arial"/>
          <w:lang w:eastAsia="zh-CN"/>
        </w:rPr>
        <w:t xml:space="preserve"> related to UE behaviour when SCG is deactivated.</w:t>
      </w:r>
    </w:p>
    <w:p w14:paraId="2F31C8F2" w14:textId="28582C2B" w:rsidR="00087095" w:rsidRPr="00087095" w:rsidRDefault="00482ABA" w:rsidP="00AB0317">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r w:rsidR="00BF5355">
        <w:t xml:space="preserve"> </w:t>
      </w:r>
    </w:p>
    <w:p w14:paraId="736649FD" w14:textId="2D4F01FD" w:rsidR="000720F2" w:rsidRDefault="000720F2" w:rsidP="000720F2">
      <w:pPr>
        <w:pStyle w:val="2"/>
      </w:pPr>
      <w:r>
        <w:t>2.</w:t>
      </w:r>
      <w:r w:rsidR="0076258E">
        <w:t>1</w:t>
      </w:r>
      <w:r>
        <w:tab/>
        <w:t xml:space="preserve">On </w:t>
      </w:r>
      <w:proofErr w:type="spellStart"/>
      <w:r>
        <w:t>PSCell</w:t>
      </w:r>
      <w:proofErr w:type="spellEnd"/>
      <w:r>
        <w:t xml:space="preserve"> change with deactivated SCG</w:t>
      </w:r>
    </w:p>
    <w:p w14:paraId="5B89B97A" w14:textId="1EAD2EB8" w:rsidR="002C4268" w:rsidRPr="002C4268" w:rsidRDefault="00CB2360" w:rsidP="002C4268">
      <w:r>
        <w:t xml:space="preserve">In the previous meeting, </w:t>
      </w:r>
      <w:r w:rsidR="009208CF">
        <w:t xml:space="preserve">it </w:t>
      </w:r>
      <w:r w:rsidR="00233168">
        <w:t xml:space="preserve">has been agreed that if the SCG is configured to be deactivated during </w:t>
      </w:r>
      <w:proofErr w:type="spellStart"/>
      <w:r w:rsidR="00233168">
        <w:t>PSCell</w:t>
      </w:r>
      <w:proofErr w:type="spellEnd"/>
      <w:r w:rsidR="00233168">
        <w:t xml:space="preserve"> addition/change/HO/RRC resume, the UE does not perform random access towards the </w:t>
      </w:r>
      <w:r w:rsidR="00327072">
        <w:t xml:space="preserve">target </w:t>
      </w:r>
      <w:proofErr w:type="spellStart"/>
      <w:r w:rsidR="00327072">
        <w:t>PSCell</w:t>
      </w:r>
      <w:proofErr w:type="spellEnd"/>
      <w:r w:rsidR="00327072">
        <w:t xml:space="preserve">. </w:t>
      </w:r>
    </w:p>
    <w:tbl>
      <w:tblPr>
        <w:tblStyle w:val="afa"/>
        <w:tblW w:w="0" w:type="auto"/>
        <w:tblLook w:val="04A0" w:firstRow="1" w:lastRow="0" w:firstColumn="1" w:lastColumn="0" w:noHBand="0" w:noVBand="1"/>
      </w:tblPr>
      <w:tblGrid>
        <w:gridCol w:w="9855"/>
      </w:tblGrid>
      <w:tr w:rsidR="002C4268" w14:paraId="346328CF" w14:textId="77777777" w:rsidTr="002C4268">
        <w:tc>
          <w:tcPr>
            <w:tcW w:w="9855" w:type="dxa"/>
          </w:tcPr>
          <w:p w14:paraId="242A9404" w14:textId="1D0F5416" w:rsidR="002C4268" w:rsidRPr="00BD34B5" w:rsidRDefault="002C4268" w:rsidP="002C4268">
            <w:pPr>
              <w:rPr>
                <w:b/>
                <w:bCs/>
              </w:rPr>
            </w:pPr>
            <w:r w:rsidRPr="00BD34B5">
              <w:rPr>
                <w:b/>
                <w:bCs/>
                <w:highlight w:val="green"/>
              </w:rPr>
              <w:t>RAN2#11</w:t>
            </w:r>
            <w:r w:rsidR="00233168">
              <w:rPr>
                <w:b/>
                <w:bCs/>
                <w:highlight w:val="green"/>
              </w:rPr>
              <w:t>6</w:t>
            </w:r>
            <w:r w:rsidRPr="00BD34B5">
              <w:rPr>
                <w:b/>
                <w:bCs/>
                <w:highlight w:val="green"/>
              </w:rPr>
              <w:t>e Agreements:</w:t>
            </w:r>
          </w:p>
          <w:p w14:paraId="18327ACA" w14:textId="77777777" w:rsidR="00233168" w:rsidRDefault="00233168" w:rsidP="00233168">
            <w:pPr>
              <w:pStyle w:val="Agreement"/>
              <w:numPr>
                <w:ilvl w:val="0"/>
                <w:numId w:val="42"/>
              </w:numPr>
            </w:pPr>
            <w:r w:rsidRPr="007C036C">
              <w:t xml:space="preserve">3: At </w:t>
            </w:r>
            <w:proofErr w:type="spellStart"/>
            <w:r w:rsidRPr="007C036C">
              <w:t>PSCell</w:t>
            </w:r>
            <w:proofErr w:type="spellEnd"/>
            <w:r w:rsidRPr="007C036C">
              <w:t xml:space="preserve"> </w:t>
            </w:r>
            <w:r w:rsidRPr="00274FD5">
              <w:rPr>
                <w:highlight w:val="yellow"/>
              </w:rPr>
              <w:t>addition/</w:t>
            </w:r>
            <w:r w:rsidRPr="007C036C">
              <w:t>change/HO/RRC resume, in case the SCG state is configured as deactivated, the UE does not perform random access. If the network wants the UE to perform random access, it can indicate the SCG as activated and deactivate it after the random access by RRC or MAC CE if supported.</w:t>
            </w:r>
          </w:p>
          <w:p w14:paraId="48B3CA42" w14:textId="10FB6A87" w:rsidR="002C4268" w:rsidRPr="002C4268" w:rsidRDefault="002C4268" w:rsidP="00233168">
            <w:pPr>
              <w:pStyle w:val="af5"/>
              <w:numPr>
                <w:ilvl w:val="0"/>
                <w:numId w:val="42"/>
              </w:numPr>
              <w:rPr>
                <w:b/>
                <w:bCs/>
                <w:lang w:val="en-US"/>
              </w:rPr>
            </w:pPr>
          </w:p>
        </w:tc>
      </w:tr>
    </w:tbl>
    <w:p w14:paraId="77B04CC1" w14:textId="417D7390" w:rsidR="000720F2" w:rsidRPr="002C4268" w:rsidRDefault="000720F2" w:rsidP="000720F2">
      <w:pPr>
        <w:rPr>
          <w:lang w:val="en-US"/>
        </w:rPr>
      </w:pPr>
    </w:p>
    <w:p w14:paraId="2FB3E743" w14:textId="1236EF76" w:rsidR="00515AC2" w:rsidRDefault="00515AC2" w:rsidP="000720F2">
      <w:pPr>
        <w:rPr>
          <w:lang w:val="en-US"/>
        </w:rPr>
      </w:pPr>
      <w:r>
        <w:rPr>
          <w:lang w:val="en-US"/>
        </w:rPr>
        <w:t>However, in the legacy</w:t>
      </w:r>
      <w:r w:rsidR="00DD4675">
        <w:rPr>
          <w:lang w:val="en-US"/>
        </w:rPr>
        <w:t>,</w:t>
      </w:r>
      <w:r w:rsidR="00920C8B">
        <w:rPr>
          <w:lang w:val="en-US"/>
        </w:rPr>
        <w:t xml:space="preserve"> timer</w:t>
      </w:r>
      <w:r w:rsidR="00DD4675">
        <w:rPr>
          <w:lang w:val="en-US"/>
        </w:rPr>
        <w:t xml:space="preserve"> T304 will start upon receiving </w:t>
      </w:r>
      <w:proofErr w:type="spellStart"/>
      <w:r w:rsidR="00DD4675">
        <w:rPr>
          <w:lang w:val="en-US"/>
        </w:rPr>
        <w:t>RRCReconfiguration</w:t>
      </w:r>
      <w:proofErr w:type="spellEnd"/>
      <w:r w:rsidR="00DD4675">
        <w:rPr>
          <w:lang w:val="en-US"/>
        </w:rPr>
        <w:t xml:space="preserve"> message including </w:t>
      </w:r>
      <w:proofErr w:type="spellStart"/>
      <w:r w:rsidR="00DD4675">
        <w:rPr>
          <w:lang w:val="en-US"/>
        </w:rPr>
        <w:t>reconfigurationWithSync</w:t>
      </w:r>
      <w:proofErr w:type="spellEnd"/>
      <w:r w:rsidR="00824CFE">
        <w:rPr>
          <w:lang w:val="en-US"/>
        </w:rPr>
        <w:t xml:space="preserve"> and will stop upon successful completion of random access on the corresponding </w:t>
      </w:r>
      <w:proofErr w:type="spellStart"/>
      <w:r w:rsidR="00824CFE">
        <w:rPr>
          <w:lang w:val="en-US"/>
        </w:rPr>
        <w:t>SpCell</w:t>
      </w:r>
      <w:proofErr w:type="spellEnd"/>
      <w:r w:rsidR="00824CFE">
        <w:rPr>
          <w:lang w:val="en-US"/>
        </w:rPr>
        <w:t>.</w:t>
      </w:r>
      <w:r w:rsidR="00920C8B">
        <w:rPr>
          <w:lang w:val="en-US"/>
        </w:rPr>
        <w:t xml:space="preserve"> </w:t>
      </w:r>
      <w:r w:rsidR="000A3C66">
        <w:rPr>
          <w:lang w:val="en-US"/>
        </w:rPr>
        <w:t>Since</w:t>
      </w:r>
      <w:r w:rsidR="00A3001C">
        <w:rPr>
          <w:lang w:val="en-US"/>
        </w:rPr>
        <w:t xml:space="preserve"> </w:t>
      </w:r>
      <w:r w:rsidR="00920C8B">
        <w:rPr>
          <w:lang w:val="en-US"/>
        </w:rPr>
        <w:t xml:space="preserve">UE does not perform RACH towards the target </w:t>
      </w:r>
      <w:proofErr w:type="spellStart"/>
      <w:r w:rsidR="00920C8B">
        <w:rPr>
          <w:lang w:val="en-US"/>
        </w:rPr>
        <w:t>PSCell</w:t>
      </w:r>
      <w:proofErr w:type="spellEnd"/>
      <w:r w:rsidR="00920C8B">
        <w:rPr>
          <w:lang w:val="en-US"/>
        </w:rPr>
        <w:t xml:space="preserve"> if associated SCG is deactivated,</w:t>
      </w:r>
      <w:r w:rsidR="00A3001C">
        <w:rPr>
          <w:lang w:val="en-US"/>
        </w:rPr>
        <w:t xml:space="preserve"> T304 triggered by receiving </w:t>
      </w:r>
      <w:proofErr w:type="spellStart"/>
      <w:r w:rsidR="00484CEA">
        <w:rPr>
          <w:lang w:val="en-US"/>
        </w:rPr>
        <w:t>reconfigurationWithSync</w:t>
      </w:r>
      <w:proofErr w:type="spellEnd"/>
      <w:r w:rsidR="00484CEA">
        <w:rPr>
          <w:lang w:val="en-US"/>
        </w:rPr>
        <w:t xml:space="preserve"> for the target </w:t>
      </w:r>
      <w:proofErr w:type="spellStart"/>
      <w:r w:rsidR="00484CEA">
        <w:rPr>
          <w:lang w:val="en-US"/>
        </w:rPr>
        <w:t>PSCell</w:t>
      </w:r>
      <w:proofErr w:type="spellEnd"/>
      <w:r w:rsidR="00A3001C">
        <w:rPr>
          <w:lang w:val="en-US"/>
        </w:rPr>
        <w:t xml:space="preserve"> will of course expire</w:t>
      </w:r>
      <w:r w:rsidR="00DF4442">
        <w:rPr>
          <w:lang w:val="en-US"/>
        </w:rPr>
        <w:t>. T304 expiry will be treated as SCG failure according to legacy, which is not applicable in case of deactivated SCG.</w:t>
      </w:r>
    </w:p>
    <w:tbl>
      <w:tblPr>
        <w:tblStyle w:val="afa"/>
        <w:tblW w:w="0" w:type="auto"/>
        <w:tblLook w:val="04A0" w:firstRow="1" w:lastRow="0" w:firstColumn="1" w:lastColumn="0" w:noHBand="0" w:noVBand="1"/>
      </w:tblPr>
      <w:tblGrid>
        <w:gridCol w:w="2403"/>
        <w:gridCol w:w="2403"/>
        <w:gridCol w:w="2403"/>
        <w:gridCol w:w="2404"/>
      </w:tblGrid>
      <w:tr w:rsidR="00515AC2" w:rsidRPr="00515AC2" w14:paraId="7CC7C412" w14:textId="77777777" w:rsidTr="00A573DC">
        <w:tc>
          <w:tcPr>
            <w:tcW w:w="2403" w:type="dxa"/>
          </w:tcPr>
          <w:p w14:paraId="372E6268" w14:textId="77777777" w:rsidR="00515AC2" w:rsidRPr="00515AC2" w:rsidRDefault="00515AC2" w:rsidP="00A573DC">
            <w:pPr>
              <w:rPr>
                <w:b/>
                <w:bCs/>
                <w:sz w:val="14"/>
                <w:szCs w:val="14"/>
              </w:rPr>
            </w:pPr>
            <w:r w:rsidRPr="00515AC2">
              <w:rPr>
                <w:b/>
                <w:bCs/>
                <w:sz w:val="14"/>
                <w:szCs w:val="14"/>
              </w:rPr>
              <w:t>Timer</w:t>
            </w:r>
          </w:p>
        </w:tc>
        <w:tc>
          <w:tcPr>
            <w:tcW w:w="2403" w:type="dxa"/>
          </w:tcPr>
          <w:p w14:paraId="0981FDEF" w14:textId="77777777" w:rsidR="00515AC2" w:rsidRPr="00515AC2" w:rsidRDefault="00515AC2" w:rsidP="00A573DC">
            <w:pPr>
              <w:rPr>
                <w:b/>
                <w:bCs/>
                <w:sz w:val="14"/>
                <w:szCs w:val="14"/>
              </w:rPr>
            </w:pPr>
            <w:r w:rsidRPr="00515AC2">
              <w:rPr>
                <w:b/>
                <w:bCs/>
                <w:sz w:val="14"/>
                <w:szCs w:val="14"/>
              </w:rPr>
              <w:t>Start</w:t>
            </w:r>
          </w:p>
        </w:tc>
        <w:tc>
          <w:tcPr>
            <w:tcW w:w="2403" w:type="dxa"/>
          </w:tcPr>
          <w:p w14:paraId="5AF77E9B" w14:textId="77777777" w:rsidR="00515AC2" w:rsidRPr="00515AC2" w:rsidRDefault="00515AC2" w:rsidP="00A573DC">
            <w:pPr>
              <w:rPr>
                <w:b/>
                <w:bCs/>
                <w:sz w:val="14"/>
                <w:szCs w:val="14"/>
              </w:rPr>
            </w:pPr>
            <w:r w:rsidRPr="00515AC2">
              <w:rPr>
                <w:b/>
                <w:bCs/>
                <w:sz w:val="14"/>
                <w:szCs w:val="14"/>
              </w:rPr>
              <w:t>Stop</w:t>
            </w:r>
          </w:p>
        </w:tc>
        <w:tc>
          <w:tcPr>
            <w:tcW w:w="2404" w:type="dxa"/>
          </w:tcPr>
          <w:p w14:paraId="63C0F6C5" w14:textId="77777777" w:rsidR="00515AC2" w:rsidRPr="00515AC2" w:rsidRDefault="00515AC2" w:rsidP="00A573DC">
            <w:pPr>
              <w:rPr>
                <w:b/>
                <w:bCs/>
                <w:sz w:val="14"/>
                <w:szCs w:val="14"/>
              </w:rPr>
            </w:pPr>
            <w:r w:rsidRPr="00515AC2">
              <w:rPr>
                <w:b/>
                <w:bCs/>
                <w:sz w:val="14"/>
                <w:szCs w:val="14"/>
              </w:rPr>
              <w:t>At expiry</w:t>
            </w:r>
          </w:p>
        </w:tc>
      </w:tr>
      <w:tr w:rsidR="00515AC2" w:rsidRPr="00515AC2" w14:paraId="648F45EE" w14:textId="77777777" w:rsidTr="00A573DC">
        <w:tc>
          <w:tcPr>
            <w:tcW w:w="2403" w:type="dxa"/>
          </w:tcPr>
          <w:p w14:paraId="16B9E4F2" w14:textId="77777777" w:rsidR="00515AC2" w:rsidRPr="00515AC2" w:rsidRDefault="00515AC2" w:rsidP="00A573DC">
            <w:pPr>
              <w:rPr>
                <w:sz w:val="14"/>
                <w:szCs w:val="14"/>
              </w:rPr>
            </w:pPr>
            <w:r w:rsidRPr="00515AC2">
              <w:rPr>
                <w:sz w:val="14"/>
                <w:szCs w:val="14"/>
              </w:rPr>
              <w:t>T304</w:t>
            </w:r>
          </w:p>
        </w:tc>
        <w:tc>
          <w:tcPr>
            <w:tcW w:w="2403" w:type="dxa"/>
          </w:tcPr>
          <w:p w14:paraId="7490DBDF" w14:textId="77777777" w:rsidR="00515AC2" w:rsidRPr="00515AC2" w:rsidRDefault="00515AC2" w:rsidP="00A573DC">
            <w:pPr>
              <w:rPr>
                <w:sz w:val="14"/>
                <w:szCs w:val="14"/>
              </w:rPr>
            </w:pPr>
            <w:r w:rsidRPr="00515AC2">
              <w:rPr>
                <w:sz w:val="14"/>
                <w:szCs w:val="14"/>
              </w:rPr>
              <w:t xml:space="preserve">Upon reception of </w:t>
            </w:r>
            <w:proofErr w:type="spellStart"/>
            <w:r w:rsidRPr="00515AC2">
              <w:rPr>
                <w:i/>
                <w:sz w:val="14"/>
                <w:szCs w:val="14"/>
              </w:rPr>
              <w:t>RRCReconfiguration</w:t>
            </w:r>
            <w:proofErr w:type="spellEnd"/>
            <w:r w:rsidRPr="00515AC2">
              <w:rPr>
                <w:sz w:val="14"/>
                <w:szCs w:val="14"/>
              </w:rPr>
              <w:t xml:space="preserve"> message including </w:t>
            </w:r>
            <w:proofErr w:type="spellStart"/>
            <w:r w:rsidRPr="00515AC2">
              <w:rPr>
                <w:i/>
                <w:sz w:val="14"/>
                <w:szCs w:val="14"/>
                <w:lang w:eastAsia="sv-SE"/>
              </w:rPr>
              <w:t>reconfigurationWithSync</w:t>
            </w:r>
            <w:proofErr w:type="spellEnd"/>
            <w:r w:rsidRPr="00515AC2">
              <w:rPr>
                <w:sz w:val="14"/>
                <w:szCs w:val="14"/>
              </w:rPr>
              <w:t xml:space="preserve"> or upon conditional reconfiguration execution </w:t>
            </w:r>
            <w:proofErr w:type="gramStart"/>
            <w:r w:rsidRPr="00515AC2">
              <w:rPr>
                <w:sz w:val="14"/>
                <w:szCs w:val="14"/>
              </w:rPr>
              <w:t>i.e.</w:t>
            </w:r>
            <w:proofErr w:type="gramEnd"/>
            <w:r w:rsidRPr="00515AC2">
              <w:rPr>
                <w:sz w:val="14"/>
                <w:szCs w:val="14"/>
              </w:rPr>
              <w:t xml:space="preserve"> when applying a stored </w:t>
            </w:r>
            <w:proofErr w:type="spellStart"/>
            <w:r w:rsidRPr="00515AC2">
              <w:rPr>
                <w:i/>
                <w:sz w:val="14"/>
                <w:szCs w:val="14"/>
              </w:rPr>
              <w:t>RRCReconfiguration</w:t>
            </w:r>
            <w:proofErr w:type="spellEnd"/>
            <w:r w:rsidRPr="00515AC2">
              <w:rPr>
                <w:sz w:val="14"/>
                <w:szCs w:val="14"/>
              </w:rPr>
              <w:t xml:space="preserve"> message including </w:t>
            </w:r>
            <w:proofErr w:type="spellStart"/>
            <w:r w:rsidRPr="00515AC2">
              <w:rPr>
                <w:i/>
                <w:sz w:val="14"/>
                <w:szCs w:val="14"/>
                <w:lang w:eastAsia="sv-SE"/>
              </w:rPr>
              <w:t>reconfigurationWithSync</w:t>
            </w:r>
            <w:proofErr w:type="spellEnd"/>
            <w:r w:rsidRPr="00515AC2">
              <w:rPr>
                <w:iCs/>
                <w:sz w:val="14"/>
                <w:szCs w:val="14"/>
                <w:lang w:eastAsia="sv-SE"/>
              </w:rPr>
              <w:t>.</w:t>
            </w:r>
          </w:p>
        </w:tc>
        <w:tc>
          <w:tcPr>
            <w:tcW w:w="2403" w:type="dxa"/>
          </w:tcPr>
          <w:p w14:paraId="744FF08C" w14:textId="77777777" w:rsidR="00515AC2" w:rsidRPr="00515AC2" w:rsidRDefault="00515AC2" w:rsidP="00A573DC">
            <w:pPr>
              <w:pStyle w:val="TAL"/>
              <w:rPr>
                <w:sz w:val="14"/>
                <w:szCs w:val="14"/>
              </w:rPr>
            </w:pPr>
            <w:r w:rsidRPr="00515AC2">
              <w:rPr>
                <w:sz w:val="14"/>
                <w:szCs w:val="14"/>
              </w:rPr>
              <w:t xml:space="preserve">Upon successful completion of random access on the corresponding </w:t>
            </w:r>
            <w:proofErr w:type="spellStart"/>
            <w:r w:rsidRPr="00515AC2">
              <w:rPr>
                <w:sz w:val="14"/>
                <w:szCs w:val="14"/>
              </w:rPr>
              <w:t>SpCell</w:t>
            </w:r>
            <w:proofErr w:type="spellEnd"/>
          </w:p>
          <w:p w14:paraId="39CC127C" w14:textId="77777777" w:rsidR="00515AC2" w:rsidRPr="00515AC2" w:rsidRDefault="00515AC2" w:rsidP="00A573DC">
            <w:pPr>
              <w:rPr>
                <w:sz w:val="14"/>
                <w:szCs w:val="14"/>
              </w:rPr>
            </w:pPr>
            <w:r w:rsidRPr="00515AC2">
              <w:rPr>
                <w:sz w:val="14"/>
                <w:szCs w:val="14"/>
              </w:rPr>
              <w:t xml:space="preserve">For T304 of SCG, </w:t>
            </w:r>
            <w:r w:rsidRPr="00515AC2">
              <w:rPr>
                <w:rFonts w:eastAsia="宋体"/>
                <w:sz w:val="14"/>
                <w:szCs w:val="14"/>
                <w:lang w:eastAsia="zh-CN"/>
              </w:rPr>
              <w:t>upon SCG release</w:t>
            </w:r>
          </w:p>
        </w:tc>
        <w:tc>
          <w:tcPr>
            <w:tcW w:w="2404" w:type="dxa"/>
          </w:tcPr>
          <w:p w14:paraId="64EE00FA" w14:textId="77777777" w:rsidR="00515AC2" w:rsidRPr="00515AC2" w:rsidRDefault="00515AC2" w:rsidP="00A573DC">
            <w:pPr>
              <w:pStyle w:val="TAL"/>
              <w:rPr>
                <w:sz w:val="14"/>
                <w:szCs w:val="14"/>
              </w:rPr>
            </w:pPr>
            <w:r w:rsidRPr="00515AC2">
              <w:rPr>
                <w:sz w:val="14"/>
                <w:szCs w:val="14"/>
              </w:rPr>
              <w:t xml:space="preserve">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w:t>
            </w:r>
            <w:proofErr w:type="spellStart"/>
            <w:r w:rsidRPr="00515AC2">
              <w:rPr>
                <w:sz w:val="14"/>
                <w:szCs w:val="14"/>
              </w:rPr>
              <w:t>PCell</w:t>
            </w:r>
            <w:proofErr w:type="spellEnd"/>
            <w:r w:rsidRPr="00515AC2">
              <w:rPr>
                <w:sz w:val="14"/>
                <w:szCs w:val="14"/>
              </w:rPr>
              <w:t>, initiate the failure information procedure.</w:t>
            </w:r>
          </w:p>
          <w:p w14:paraId="19A8602C" w14:textId="77777777" w:rsidR="00515AC2" w:rsidRPr="00515AC2" w:rsidRDefault="00515AC2" w:rsidP="00A573DC">
            <w:pPr>
              <w:pStyle w:val="TAL"/>
              <w:rPr>
                <w:sz w:val="14"/>
                <w:szCs w:val="14"/>
              </w:rPr>
            </w:pPr>
          </w:p>
          <w:p w14:paraId="6B7E3A4B" w14:textId="77777777" w:rsidR="00515AC2" w:rsidRPr="00515AC2" w:rsidRDefault="00515AC2" w:rsidP="00A573DC">
            <w:pPr>
              <w:rPr>
                <w:sz w:val="14"/>
                <w:szCs w:val="14"/>
              </w:rPr>
            </w:pPr>
            <w:r w:rsidRPr="00515AC2">
              <w:rPr>
                <w:sz w:val="14"/>
                <w:szCs w:val="14"/>
              </w:rPr>
              <w:t>For T304 of SCG, inform network about the reconfiguration with sync failure by initiating the SCG failure information procedure as specified in 5.7.3</w:t>
            </w:r>
            <w:r w:rsidRPr="00515AC2">
              <w:rPr>
                <w:sz w:val="14"/>
                <w:szCs w:val="14"/>
                <w:lang w:eastAsia="zh-CN"/>
              </w:rPr>
              <w:t>.</w:t>
            </w:r>
          </w:p>
        </w:tc>
      </w:tr>
    </w:tbl>
    <w:p w14:paraId="74BAA3E4" w14:textId="7C671E97" w:rsidR="00515AC2" w:rsidRDefault="00515AC2" w:rsidP="000720F2"/>
    <w:p w14:paraId="6F8E0645" w14:textId="48374917" w:rsidR="00F22D35" w:rsidRPr="00485AA4" w:rsidRDefault="00DF4442" w:rsidP="00485AA4">
      <w:pPr>
        <w:pStyle w:val="Proposal"/>
      </w:pPr>
      <w:bookmarkStart w:id="4" w:name="_Toc92729302"/>
      <w:r>
        <w:t xml:space="preserve">RAN2 discusses how to handle T304 upon </w:t>
      </w:r>
      <w:proofErr w:type="spellStart"/>
      <w:r>
        <w:t>PSCell</w:t>
      </w:r>
      <w:proofErr w:type="spellEnd"/>
      <w:r>
        <w:t xml:space="preserve"> change with SCG deactivated, e.g., does not start T304 or ignore the T304 expiry in this case.</w:t>
      </w:r>
      <w:bookmarkEnd w:id="4"/>
    </w:p>
    <w:p w14:paraId="432D9E86" w14:textId="482745FC" w:rsidR="006466CD" w:rsidRDefault="006466CD" w:rsidP="006466CD">
      <w:pPr>
        <w:pStyle w:val="Proposal"/>
        <w:numPr>
          <w:ilvl w:val="0"/>
          <w:numId w:val="0"/>
        </w:numPr>
        <w:ind w:left="1304" w:hanging="1304"/>
        <w:rPr>
          <w:rFonts w:eastAsiaTheme="minorEastAsia"/>
        </w:rPr>
      </w:pPr>
    </w:p>
    <w:p w14:paraId="65BE2C48" w14:textId="085B6B8B" w:rsidR="006466CD" w:rsidRDefault="006466CD" w:rsidP="006466CD">
      <w:pPr>
        <w:pStyle w:val="2"/>
        <w:rPr>
          <w:rFonts w:eastAsiaTheme="minorEastAsia"/>
        </w:rPr>
      </w:pPr>
      <w:r>
        <w:lastRenderedPageBreak/>
        <w:t>2.</w:t>
      </w:r>
      <w:r w:rsidR="006E6F23">
        <w:t>2</w:t>
      </w:r>
      <w:r>
        <w:tab/>
      </w:r>
      <w:r w:rsidRPr="003C5E8B">
        <w:rPr>
          <w:rFonts w:eastAsiaTheme="minorEastAsia"/>
          <w:lang w:val="sv-SE"/>
        </w:rPr>
        <w:t xml:space="preserve"> </w:t>
      </w:r>
      <w:r w:rsidR="00D9092D">
        <w:rPr>
          <w:rFonts w:eastAsiaTheme="minorEastAsia"/>
        </w:rPr>
        <w:t>Radio bearer handling upon SCG deactivation</w:t>
      </w:r>
    </w:p>
    <w:p w14:paraId="36828277" w14:textId="07E8F903" w:rsidR="00D9092D" w:rsidRDefault="00227CF4" w:rsidP="00D9092D">
      <w:pPr>
        <w:rPr>
          <w:rFonts w:eastAsiaTheme="minorEastAsia"/>
        </w:rPr>
      </w:pPr>
      <w:r>
        <w:rPr>
          <w:rFonts w:eastAsiaTheme="minorEastAsia"/>
        </w:rPr>
        <w:t xml:space="preserve">In the last meeting, it has been discussed how to handle </w:t>
      </w:r>
      <w:r w:rsidR="00FF07F7">
        <w:rPr>
          <w:rFonts w:eastAsiaTheme="minorEastAsia"/>
        </w:rPr>
        <w:t xml:space="preserve">the radio bearer upon SCG deactivation, and the following agreements have been made. </w:t>
      </w:r>
    </w:p>
    <w:tbl>
      <w:tblPr>
        <w:tblStyle w:val="afa"/>
        <w:tblW w:w="0" w:type="auto"/>
        <w:tblLook w:val="04A0" w:firstRow="1" w:lastRow="0" w:firstColumn="1" w:lastColumn="0" w:noHBand="0" w:noVBand="1"/>
      </w:tblPr>
      <w:tblGrid>
        <w:gridCol w:w="9855"/>
      </w:tblGrid>
      <w:tr w:rsidR="00FF07F7" w14:paraId="034CA4EA" w14:textId="77777777" w:rsidTr="00FF07F7">
        <w:tc>
          <w:tcPr>
            <w:tcW w:w="9855" w:type="dxa"/>
          </w:tcPr>
          <w:p w14:paraId="741FDACD" w14:textId="14DC5690" w:rsidR="009F5321" w:rsidRPr="009F5321" w:rsidRDefault="009F5321" w:rsidP="009F5321">
            <w:pPr>
              <w:pStyle w:val="Agreement"/>
              <w:numPr>
                <w:ilvl w:val="0"/>
                <w:numId w:val="0"/>
              </w:numPr>
              <w:ind w:left="360" w:hanging="360"/>
            </w:pPr>
            <w:r w:rsidRPr="009F5321">
              <w:rPr>
                <w:highlight w:val="green"/>
              </w:rPr>
              <w:t>RAN2#115e Agreements:</w:t>
            </w:r>
          </w:p>
          <w:p w14:paraId="20ACB240" w14:textId="4CE31AE8" w:rsidR="009F5321" w:rsidRDefault="009F5321" w:rsidP="009F5321">
            <w:pPr>
              <w:pStyle w:val="Agreement"/>
              <w:tabs>
                <w:tab w:val="clear" w:pos="360"/>
                <w:tab w:val="num" w:pos="1619"/>
              </w:tabs>
              <w:ind w:left="1619"/>
            </w:pPr>
            <w:r>
              <w:t>PDCP entity is not suspended at SCG deactivation</w:t>
            </w:r>
            <w:r w:rsidRPr="00232805">
              <w:rPr>
                <w:highlight w:val="yellow"/>
              </w:rPr>
              <w:t xml:space="preserve"> for at least AM DRB</w:t>
            </w:r>
            <w:r>
              <w:t>. FFS for Stage-3 details</w:t>
            </w:r>
          </w:p>
          <w:p w14:paraId="45353C44" w14:textId="77777777" w:rsidR="00FF07F7" w:rsidRDefault="009F5321" w:rsidP="00644D9F">
            <w:pPr>
              <w:pStyle w:val="Agreement"/>
              <w:tabs>
                <w:tab w:val="clear" w:pos="360"/>
                <w:tab w:val="num" w:pos="1619"/>
              </w:tabs>
              <w:ind w:left="1619"/>
            </w:pPr>
            <w:r>
              <w:t xml:space="preserve">UL data processing is not prohibited during SCG deactivation </w:t>
            </w:r>
            <w:r w:rsidRPr="00232805">
              <w:rPr>
                <w:highlight w:val="yellow"/>
              </w:rPr>
              <w:t>for at least AM DRB</w:t>
            </w:r>
            <w:r>
              <w:t>. FFS for Stage-3 details</w:t>
            </w:r>
          </w:p>
          <w:p w14:paraId="437C620B" w14:textId="77777777" w:rsidR="004C577A" w:rsidRDefault="004C577A" w:rsidP="004C577A"/>
          <w:p w14:paraId="4AF8ED49" w14:textId="77777777" w:rsidR="004C577A" w:rsidRPr="004C577A" w:rsidRDefault="004C577A" w:rsidP="004C577A">
            <w:pPr>
              <w:pStyle w:val="Agreement"/>
              <w:numPr>
                <w:ilvl w:val="0"/>
                <w:numId w:val="0"/>
              </w:numPr>
              <w:ind w:left="360" w:hanging="360"/>
              <w:rPr>
                <w:highlight w:val="green"/>
              </w:rPr>
            </w:pPr>
            <w:r w:rsidRPr="004C577A">
              <w:rPr>
                <w:highlight w:val="green"/>
              </w:rPr>
              <w:t>RAN2#116e Agreements:</w:t>
            </w:r>
          </w:p>
          <w:p w14:paraId="475E3A56" w14:textId="77777777" w:rsidR="004C577A" w:rsidRPr="00FF4D2E" w:rsidRDefault="004C577A" w:rsidP="004C577A">
            <w:pPr>
              <w:pStyle w:val="Agreement"/>
              <w:tabs>
                <w:tab w:val="clear" w:pos="360"/>
                <w:tab w:val="num" w:pos="1619"/>
              </w:tabs>
              <w:ind w:left="1619"/>
            </w:pPr>
            <w:r>
              <w:t xml:space="preserve">Network should ensure PDCP entity and RLC entity are "cleaned" when doing SCG </w:t>
            </w:r>
            <w:r>
              <w:br/>
              <w:t xml:space="preserve">(de)activation, </w:t>
            </w:r>
            <w:proofErr w:type="gramStart"/>
            <w:r>
              <w:t>e.g.</w:t>
            </w:r>
            <w:proofErr w:type="gramEnd"/>
            <w:r>
              <w:t xml:space="preserve"> using PDCP data recovery and RLC re-establishment or RLC entity release. But this is already possible via existing RRC signalling, no we don't need to specify implicit actions.</w:t>
            </w:r>
          </w:p>
          <w:p w14:paraId="04F0E0EB" w14:textId="77777777" w:rsidR="004C577A" w:rsidRPr="006671B8" w:rsidRDefault="004C577A" w:rsidP="004C577A">
            <w:pPr>
              <w:pStyle w:val="Agreement"/>
              <w:tabs>
                <w:tab w:val="clear" w:pos="360"/>
                <w:tab w:val="num" w:pos="1619"/>
              </w:tabs>
              <w:ind w:left="1619"/>
            </w:pPr>
            <w:r w:rsidRPr="006671B8">
              <w:t>3. UE implementation ensures that data loss for pre-processed data of UM DRB inside UE (</w:t>
            </w:r>
            <w:proofErr w:type="gramStart"/>
            <w:r w:rsidRPr="006671B8">
              <w:t>e.g.</w:t>
            </w:r>
            <w:proofErr w:type="gramEnd"/>
            <w:r w:rsidRPr="006671B8">
              <w:t xml:space="preserve"> due to RLC/PDCP re-establishment) is avoided upon SCG activation. </w:t>
            </w:r>
          </w:p>
          <w:p w14:paraId="27F14B86" w14:textId="77777777" w:rsidR="004C577A" w:rsidRPr="006671B8" w:rsidRDefault="004C577A" w:rsidP="004C577A">
            <w:pPr>
              <w:pStyle w:val="Agreement"/>
              <w:tabs>
                <w:tab w:val="clear" w:pos="360"/>
                <w:tab w:val="num" w:pos="1619"/>
              </w:tabs>
              <w:ind w:left="1619"/>
            </w:pPr>
            <w:r w:rsidRPr="006671B8">
              <w:t xml:space="preserve">4. Upon SCG deactivation, the reordering delay for UM DRB can be resolved by UE implementation.  </w:t>
            </w:r>
          </w:p>
          <w:p w14:paraId="6EEB1756" w14:textId="77777777" w:rsidR="004C577A" w:rsidRPr="006671B8" w:rsidRDefault="004C577A" w:rsidP="004C577A">
            <w:pPr>
              <w:pStyle w:val="Agreement"/>
              <w:tabs>
                <w:tab w:val="clear" w:pos="360"/>
                <w:tab w:val="num" w:pos="1619"/>
              </w:tabs>
              <w:ind w:left="1619"/>
            </w:pPr>
            <w:r w:rsidRPr="006671B8">
              <w:t>5. Do not suspend SRB3 upon SCG deactivation.</w:t>
            </w:r>
          </w:p>
          <w:p w14:paraId="4BEB3F45" w14:textId="77777777" w:rsidR="004C577A" w:rsidRPr="006671B8" w:rsidRDefault="004C577A" w:rsidP="004C577A">
            <w:pPr>
              <w:pStyle w:val="Agreement"/>
              <w:tabs>
                <w:tab w:val="clear" w:pos="360"/>
                <w:tab w:val="num" w:pos="1619"/>
              </w:tabs>
              <w:ind w:left="1619"/>
            </w:pPr>
            <w:r w:rsidRPr="006671B8">
              <w:t>6. The old RRC message for SRB3 is discarded upon SCG deactivation (</w:t>
            </w:r>
            <w:proofErr w:type="gramStart"/>
            <w:r w:rsidRPr="006671B8">
              <w:t>i.e.</w:t>
            </w:r>
            <w:proofErr w:type="gramEnd"/>
            <w:r w:rsidRPr="006671B8">
              <w:t xml:space="preserve"> trigger the PDCP entity to perform SDU discard and re-establish the RLC entity for SRB3).</w:t>
            </w:r>
          </w:p>
          <w:p w14:paraId="443368EA" w14:textId="4AB3EAC7" w:rsidR="004C577A" w:rsidRPr="004C577A" w:rsidRDefault="004C577A" w:rsidP="004C577A"/>
        </w:tc>
      </w:tr>
    </w:tbl>
    <w:p w14:paraId="0FA59859" w14:textId="77777777" w:rsidR="00FF07F7" w:rsidRPr="00D9092D" w:rsidRDefault="00FF07F7" w:rsidP="00D9092D">
      <w:pPr>
        <w:rPr>
          <w:rFonts w:eastAsiaTheme="minorEastAsia"/>
        </w:rPr>
      </w:pPr>
    </w:p>
    <w:p w14:paraId="01B8084D" w14:textId="77268F2B" w:rsidR="00561108" w:rsidRDefault="00B66933" w:rsidP="00B66933">
      <w:pPr>
        <w:rPr>
          <w:rFonts w:eastAsiaTheme="minorEastAsia"/>
        </w:rPr>
      </w:pPr>
      <w:r>
        <w:rPr>
          <w:rFonts w:eastAsiaTheme="minorEastAsia"/>
        </w:rPr>
        <w:t xml:space="preserve">There are two options in terms of </w:t>
      </w:r>
      <w:r w:rsidR="00E75C97">
        <w:rPr>
          <w:rFonts w:eastAsiaTheme="minorEastAsia"/>
        </w:rPr>
        <w:t>user plane modelling</w:t>
      </w:r>
      <w:r w:rsidR="00561108">
        <w:rPr>
          <w:rFonts w:eastAsiaTheme="minorEastAsia"/>
        </w:rPr>
        <w:t>:</w:t>
      </w:r>
    </w:p>
    <w:p w14:paraId="76760648" w14:textId="2EC3D9A3" w:rsidR="00B66933" w:rsidRDefault="00561108" w:rsidP="00561108">
      <w:pPr>
        <w:pStyle w:val="af5"/>
        <w:numPr>
          <w:ilvl w:val="0"/>
          <w:numId w:val="42"/>
        </w:numPr>
        <w:rPr>
          <w:rFonts w:eastAsiaTheme="minorEastAsia"/>
        </w:rPr>
      </w:pPr>
      <w:r>
        <w:rPr>
          <w:rFonts w:eastAsiaTheme="minorEastAsia"/>
        </w:rPr>
        <w:t xml:space="preserve">Option 1: </w:t>
      </w:r>
      <w:r w:rsidR="00E75C97">
        <w:rPr>
          <w:rFonts w:eastAsiaTheme="minorEastAsia"/>
        </w:rPr>
        <w:t xml:space="preserve">similar as the case of SCG failure, upon SCG deactivation, </w:t>
      </w:r>
      <w:r w:rsidR="00E75C97">
        <w:rPr>
          <w:rFonts w:eastAsiaTheme="minorEastAsia" w:hint="eastAsia"/>
          <w:lang w:eastAsia="zh-CN"/>
        </w:rPr>
        <w:t>SCG</w:t>
      </w:r>
      <w:r w:rsidR="00E75C97">
        <w:rPr>
          <w:rFonts w:eastAsiaTheme="minorEastAsia"/>
        </w:rPr>
        <w:t xml:space="preserve"> transmission is suspended</w:t>
      </w:r>
    </w:p>
    <w:p w14:paraId="4CACB8A0" w14:textId="2B897997" w:rsidR="00E75C97" w:rsidRDefault="00E75C97" w:rsidP="00561108">
      <w:pPr>
        <w:pStyle w:val="af5"/>
        <w:numPr>
          <w:ilvl w:val="0"/>
          <w:numId w:val="42"/>
        </w:numPr>
        <w:rPr>
          <w:rFonts w:eastAsiaTheme="minorEastAsia"/>
        </w:rPr>
      </w:pPr>
      <w:r>
        <w:rPr>
          <w:rFonts w:eastAsiaTheme="minorEastAsia"/>
        </w:rPr>
        <w:t xml:space="preserve">Option 2: similar as the case of </w:t>
      </w:r>
      <w:r w:rsidR="00440B80">
        <w:rPr>
          <w:rFonts w:eastAsiaTheme="minorEastAsia"/>
        </w:rPr>
        <w:t>RRC inactive, upon SCG deactivation, SCG radio bearers are suspended.</w:t>
      </w:r>
    </w:p>
    <w:p w14:paraId="540A632E" w14:textId="532030D0" w:rsidR="00C45EDA" w:rsidRDefault="00C45EDA" w:rsidP="00C45EDA">
      <w:pPr>
        <w:rPr>
          <w:rFonts w:eastAsiaTheme="minorEastAsia"/>
          <w:lang w:eastAsia="zh-CN"/>
        </w:rPr>
      </w:pPr>
      <w:r>
        <w:rPr>
          <w:rFonts w:eastAsiaTheme="minorEastAsia"/>
        </w:rPr>
        <w:t xml:space="preserve">In our understanding, </w:t>
      </w:r>
      <w:r w:rsidR="00493BC5">
        <w:rPr>
          <w:rFonts w:eastAsiaTheme="minorEastAsia"/>
        </w:rPr>
        <w:t xml:space="preserve">SCG deactivation and activation is a more dynamic </w:t>
      </w:r>
      <w:r w:rsidR="00EA5448">
        <w:rPr>
          <w:rFonts w:eastAsiaTheme="minorEastAsia"/>
        </w:rPr>
        <w:t>configuration compared to RRC inactive and resume</w:t>
      </w:r>
      <w:r w:rsidR="000F688A">
        <w:rPr>
          <w:rFonts w:eastAsiaTheme="minorEastAsia"/>
        </w:rPr>
        <w:t xml:space="preserve">. In addition, since </w:t>
      </w:r>
      <w:proofErr w:type="spellStart"/>
      <w:r w:rsidR="000F688A">
        <w:rPr>
          <w:rFonts w:eastAsiaTheme="minorEastAsia"/>
        </w:rPr>
        <w:t>RACHless</w:t>
      </w:r>
      <w:proofErr w:type="spellEnd"/>
      <w:r w:rsidR="000F688A">
        <w:rPr>
          <w:rFonts w:eastAsiaTheme="minorEastAsia"/>
        </w:rPr>
        <w:t xml:space="preserve"> </w:t>
      </w:r>
      <w:r w:rsidR="00104590">
        <w:rPr>
          <w:rFonts w:eastAsiaTheme="minorEastAsia"/>
        </w:rPr>
        <w:t>SCG activation is supported in this release, upon SCG activation</w:t>
      </w:r>
      <w:r w:rsidR="0093438D">
        <w:rPr>
          <w:rFonts w:eastAsiaTheme="minorEastAsia"/>
        </w:rPr>
        <w:t xml:space="preserve"> UE</w:t>
      </w:r>
      <w:r w:rsidR="0093438D">
        <w:rPr>
          <w:rFonts w:eastAsiaTheme="minorEastAsia" w:hint="eastAsia"/>
          <w:lang w:eastAsia="zh-CN"/>
        </w:rPr>
        <w:t xml:space="preserve"> </w:t>
      </w:r>
      <w:r w:rsidR="0093438D">
        <w:rPr>
          <w:rFonts w:eastAsiaTheme="minorEastAsia"/>
          <w:lang w:eastAsia="zh-CN"/>
        </w:rPr>
        <w:t xml:space="preserve">may </w:t>
      </w:r>
      <w:r w:rsidR="00EB7BBF">
        <w:rPr>
          <w:rFonts w:eastAsiaTheme="minorEastAsia"/>
          <w:lang w:eastAsia="zh-CN"/>
        </w:rPr>
        <w:t xml:space="preserve">send </w:t>
      </w:r>
      <w:r w:rsidR="00485AA4">
        <w:rPr>
          <w:rFonts w:eastAsiaTheme="minorEastAsia"/>
          <w:lang w:eastAsia="zh-CN"/>
        </w:rPr>
        <w:t>data</w:t>
      </w:r>
      <w:r w:rsidR="00EB7BBF">
        <w:rPr>
          <w:rFonts w:eastAsiaTheme="minorEastAsia"/>
          <w:lang w:eastAsia="zh-CN"/>
        </w:rPr>
        <w:t xml:space="preserve"> directly to </w:t>
      </w:r>
      <w:proofErr w:type="spellStart"/>
      <w:r w:rsidR="00EB7BBF">
        <w:rPr>
          <w:rFonts w:eastAsiaTheme="minorEastAsia"/>
          <w:lang w:eastAsia="zh-CN"/>
        </w:rPr>
        <w:t>gNB</w:t>
      </w:r>
      <w:proofErr w:type="spellEnd"/>
      <w:r w:rsidR="00EB7BBF">
        <w:rPr>
          <w:rFonts w:eastAsiaTheme="minorEastAsia"/>
          <w:lang w:eastAsia="zh-CN"/>
        </w:rPr>
        <w:t xml:space="preserve"> </w:t>
      </w:r>
      <w:r w:rsidR="00485AA4">
        <w:rPr>
          <w:rFonts w:eastAsiaTheme="minorEastAsia"/>
          <w:lang w:eastAsia="zh-CN"/>
        </w:rPr>
        <w:t xml:space="preserve">when getting UL grant from </w:t>
      </w:r>
      <w:proofErr w:type="spellStart"/>
      <w:r w:rsidR="00485AA4">
        <w:rPr>
          <w:rFonts w:eastAsiaTheme="minorEastAsia"/>
          <w:lang w:eastAsia="zh-CN"/>
        </w:rPr>
        <w:t>gNB</w:t>
      </w:r>
      <w:proofErr w:type="spellEnd"/>
      <w:r w:rsidR="00EB7BBF">
        <w:rPr>
          <w:rFonts w:eastAsiaTheme="minorEastAsia"/>
          <w:lang w:eastAsia="zh-CN"/>
        </w:rPr>
        <w:t xml:space="preserve"> if UL data </w:t>
      </w:r>
      <w:r w:rsidR="00FF5E12">
        <w:rPr>
          <w:rFonts w:eastAsiaTheme="minorEastAsia"/>
          <w:lang w:eastAsia="zh-CN"/>
        </w:rPr>
        <w:t xml:space="preserve">lies in the radio bearer buffer. </w:t>
      </w:r>
    </w:p>
    <w:p w14:paraId="25AEA860" w14:textId="36E46907" w:rsidR="00FF5E12" w:rsidRDefault="00FF5E12" w:rsidP="00C45EDA">
      <w:pPr>
        <w:rPr>
          <w:rFonts w:eastAsiaTheme="minorEastAsia"/>
          <w:lang w:eastAsia="zh-CN"/>
        </w:rPr>
      </w:pPr>
      <w:r>
        <w:rPr>
          <w:rFonts w:eastAsiaTheme="minorEastAsia"/>
          <w:lang w:eastAsia="zh-CN"/>
        </w:rPr>
        <w:t xml:space="preserve">Therefore, </w:t>
      </w:r>
      <w:r w:rsidR="00CE1B96">
        <w:rPr>
          <w:rFonts w:eastAsiaTheme="minorEastAsia"/>
          <w:lang w:eastAsia="zh-CN"/>
        </w:rPr>
        <w:t>to achieve fast SCG activation, there seems no need to suspend</w:t>
      </w:r>
      <w:r w:rsidR="000F11ED">
        <w:rPr>
          <w:rFonts w:eastAsiaTheme="minorEastAsia"/>
          <w:lang w:eastAsia="zh-CN"/>
        </w:rPr>
        <w:t xml:space="preserve"> the </w:t>
      </w:r>
      <w:r w:rsidR="00AD2775">
        <w:rPr>
          <w:rFonts w:eastAsiaTheme="minorEastAsia"/>
          <w:lang w:eastAsia="zh-CN"/>
        </w:rPr>
        <w:t xml:space="preserve">radio bearer upon SCG deactivation. In other word, </w:t>
      </w:r>
      <w:r w:rsidR="00510368">
        <w:rPr>
          <w:rFonts w:eastAsiaTheme="minorEastAsia"/>
          <w:lang w:eastAsia="zh-CN"/>
        </w:rPr>
        <w:t>upon SCG deactivation, it’s enough to suspend the SCG transmission while allowing data processing in the corresponding</w:t>
      </w:r>
      <w:r w:rsidR="00A06E3D">
        <w:rPr>
          <w:rFonts w:eastAsiaTheme="minorEastAsia"/>
          <w:lang w:eastAsia="zh-CN"/>
        </w:rPr>
        <w:t xml:space="preserve"> PDCP and RLC entity. It applies to both SRB and DRB.</w:t>
      </w:r>
    </w:p>
    <w:p w14:paraId="739E059C" w14:textId="2F252739" w:rsidR="00A06E3D" w:rsidRDefault="00AC5360" w:rsidP="00A06E3D">
      <w:pPr>
        <w:pStyle w:val="Proposal"/>
        <w:rPr>
          <w:rFonts w:eastAsiaTheme="minorEastAsia"/>
        </w:rPr>
      </w:pPr>
      <w:bookmarkStart w:id="5" w:name="_Toc92729303"/>
      <w:r>
        <w:rPr>
          <w:rFonts w:eastAsiaTheme="minorEastAsia"/>
        </w:rPr>
        <w:t>Upon SCG deactivation, SCG transmission is suspended while data processing the corresponding SCG SRB/DRB is allowed.</w:t>
      </w:r>
      <w:bookmarkEnd w:id="5"/>
      <w:r>
        <w:rPr>
          <w:rFonts w:eastAsiaTheme="minorEastAsia"/>
        </w:rPr>
        <w:t xml:space="preserve"> </w:t>
      </w:r>
    </w:p>
    <w:p w14:paraId="4C5F3BEE" w14:textId="749D89AE" w:rsidR="009F0F8C" w:rsidRDefault="009F0F8C" w:rsidP="009F0F8C">
      <w:pPr>
        <w:rPr>
          <w:rFonts w:eastAsiaTheme="minorEastAsia"/>
        </w:rPr>
      </w:pPr>
    </w:p>
    <w:p w14:paraId="5AB7C18F" w14:textId="498631AE" w:rsidR="00367D9D" w:rsidRDefault="00367D9D" w:rsidP="00CA1505">
      <w:pPr>
        <w:pStyle w:val="2"/>
        <w:rPr>
          <w:rFonts w:eastAsiaTheme="minorEastAsia"/>
        </w:rPr>
      </w:pPr>
      <w:r>
        <w:rPr>
          <w:rFonts w:eastAsiaTheme="minorEastAsia"/>
        </w:rPr>
        <w:t>2.3 MAC partial reset</w:t>
      </w:r>
    </w:p>
    <w:tbl>
      <w:tblPr>
        <w:tblStyle w:val="afa"/>
        <w:tblW w:w="0" w:type="auto"/>
        <w:tblLook w:val="04A0" w:firstRow="1" w:lastRow="0" w:firstColumn="1" w:lastColumn="0" w:noHBand="0" w:noVBand="1"/>
      </w:tblPr>
      <w:tblGrid>
        <w:gridCol w:w="9855"/>
      </w:tblGrid>
      <w:tr w:rsidR="00CA1505" w14:paraId="11CF44DA" w14:textId="77777777" w:rsidTr="00CA1505">
        <w:tc>
          <w:tcPr>
            <w:tcW w:w="9855" w:type="dxa"/>
          </w:tcPr>
          <w:p w14:paraId="52140B1C" w14:textId="77777777" w:rsidR="00CA1505" w:rsidRPr="00BD34B5" w:rsidRDefault="00CA1505" w:rsidP="00CA1505">
            <w:pPr>
              <w:rPr>
                <w:b/>
                <w:bCs/>
              </w:rPr>
            </w:pPr>
            <w:r w:rsidRPr="00BD34B5">
              <w:rPr>
                <w:b/>
                <w:bCs/>
                <w:highlight w:val="green"/>
              </w:rPr>
              <w:t>RAN2#11</w:t>
            </w:r>
            <w:r>
              <w:rPr>
                <w:b/>
                <w:bCs/>
                <w:highlight w:val="green"/>
              </w:rPr>
              <w:t>6</w:t>
            </w:r>
            <w:r w:rsidRPr="00BD34B5">
              <w:rPr>
                <w:b/>
                <w:bCs/>
                <w:highlight w:val="green"/>
              </w:rPr>
              <w:t>e Agreements:</w:t>
            </w:r>
          </w:p>
          <w:p w14:paraId="5791087B" w14:textId="2D835FCF" w:rsidR="00CA1505" w:rsidRPr="006671B8" w:rsidRDefault="00CA1505" w:rsidP="00CA1505">
            <w:pPr>
              <w:pStyle w:val="Agreement"/>
              <w:tabs>
                <w:tab w:val="clear" w:pos="360"/>
                <w:tab w:val="num" w:pos="1619"/>
              </w:tabs>
              <w:ind w:left="1619"/>
            </w:pPr>
            <w:r w:rsidRPr="006671B8">
              <w:t>1. Upon SCG deactivation, instruct the SCG MAC entity to perform partial MAC reset (FFS for the details).</w:t>
            </w:r>
          </w:p>
          <w:p w14:paraId="7BC6B9B5" w14:textId="1A78F608" w:rsidR="00CA1505" w:rsidRPr="00CA1505" w:rsidRDefault="00CA1505" w:rsidP="009F0F8C">
            <w:pPr>
              <w:pStyle w:val="Agreement"/>
              <w:tabs>
                <w:tab w:val="clear" w:pos="360"/>
                <w:tab w:val="num" w:pos="1619"/>
              </w:tabs>
              <w:ind w:left="1619"/>
            </w:pPr>
            <w:r w:rsidRPr="006671B8">
              <w:t xml:space="preserve">2. Upon SCG deactivation, UE keeps all </w:t>
            </w:r>
            <w:proofErr w:type="spellStart"/>
            <w:r w:rsidRPr="006671B8">
              <w:t>timeAlignmentTimers</w:t>
            </w:r>
            <w:proofErr w:type="spellEnd"/>
            <w:r w:rsidRPr="006671B8">
              <w:t xml:space="preserve"> (</w:t>
            </w:r>
            <w:proofErr w:type="gramStart"/>
            <w:r w:rsidRPr="006671B8">
              <w:t>e.g.</w:t>
            </w:r>
            <w:proofErr w:type="gramEnd"/>
            <w:r w:rsidRPr="006671B8">
              <w:t xml:space="preserve"> associated with the PTAG and STAG) running, if configured.</w:t>
            </w:r>
          </w:p>
        </w:tc>
      </w:tr>
    </w:tbl>
    <w:p w14:paraId="3C2CC4B1" w14:textId="52A6A1FE" w:rsidR="00367D9D" w:rsidRDefault="00367D9D" w:rsidP="009F0F8C">
      <w:pPr>
        <w:rPr>
          <w:rFonts w:eastAsiaTheme="minorEastAsia"/>
        </w:rPr>
      </w:pPr>
    </w:p>
    <w:p w14:paraId="4CE61E0A" w14:textId="5DC8206F" w:rsidR="00C217F3" w:rsidRDefault="00CA1505" w:rsidP="009F0F8C">
      <w:pPr>
        <w:rPr>
          <w:rFonts w:eastAsiaTheme="minorEastAsia"/>
        </w:rPr>
      </w:pPr>
      <w:r>
        <w:rPr>
          <w:rFonts w:eastAsiaTheme="minorEastAsia"/>
        </w:rPr>
        <w:t xml:space="preserve">In the last RAN2 meeting, it is also </w:t>
      </w:r>
      <w:r w:rsidR="00D720A5">
        <w:rPr>
          <w:rFonts w:eastAsiaTheme="minorEastAsia"/>
        </w:rPr>
        <w:t xml:space="preserve">agreed that the SCG MAC entity </w:t>
      </w:r>
      <w:r w:rsidR="00D64A1D">
        <w:rPr>
          <w:rFonts w:eastAsiaTheme="minorEastAsia"/>
        </w:rPr>
        <w:t xml:space="preserve">will be partially reset upon SCG deactivation. The reason of performing </w:t>
      </w:r>
      <w:r w:rsidR="00D64A1D">
        <w:rPr>
          <w:rFonts w:eastAsiaTheme="minorEastAsia" w:hint="eastAsia"/>
          <w:lang w:eastAsia="zh-CN"/>
        </w:rPr>
        <w:t>par</w:t>
      </w:r>
      <w:r w:rsidR="00D64A1D">
        <w:rPr>
          <w:rFonts w:eastAsiaTheme="minorEastAsia"/>
          <w:lang w:eastAsia="zh-CN"/>
        </w:rPr>
        <w:t>tial reset instead of the full reset is because</w:t>
      </w:r>
      <w:r w:rsidR="00CB054D">
        <w:rPr>
          <w:rFonts w:eastAsiaTheme="minorEastAsia"/>
          <w:lang w:eastAsia="zh-CN"/>
        </w:rPr>
        <w:t xml:space="preserve"> at least</w:t>
      </w:r>
      <w:r w:rsidR="00D64A1D">
        <w:rPr>
          <w:rFonts w:eastAsiaTheme="minorEastAsia"/>
          <w:lang w:eastAsia="zh-CN"/>
        </w:rPr>
        <w:t xml:space="preserve"> the </w:t>
      </w:r>
      <w:r w:rsidR="00C1387D">
        <w:rPr>
          <w:rFonts w:eastAsiaTheme="minorEastAsia"/>
          <w:lang w:eastAsia="zh-CN"/>
        </w:rPr>
        <w:t xml:space="preserve">UE will keep all </w:t>
      </w:r>
      <w:proofErr w:type="spellStart"/>
      <w:r w:rsidR="00C1387D">
        <w:rPr>
          <w:rFonts w:eastAsiaTheme="minorEastAsia"/>
          <w:lang w:eastAsia="zh-CN"/>
        </w:rPr>
        <w:t>timeAlignmentTimers</w:t>
      </w:r>
      <w:proofErr w:type="spellEnd"/>
      <w:r w:rsidR="00C1387D">
        <w:rPr>
          <w:rFonts w:eastAsiaTheme="minorEastAsia"/>
          <w:lang w:eastAsia="zh-CN"/>
        </w:rPr>
        <w:t xml:space="preserve"> (</w:t>
      </w:r>
      <w:proofErr w:type="gramStart"/>
      <w:r w:rsidR="00C1387D">
        <w:rPr>
          <w:rFonts w:eastAsiaTheme="minorEastAsia"/>
          <w:lang w:eastAsia="zh-CN"/>
        </w:rPr>
        <w:t>e.g.</w:t>
      </w:r>
      <w:proofErr w:type="gramEnd"/>
      <w:r w:rsidR="00C1387D">
        <w:rPr>
          <w:rFonts w:eastAsiaTheme="minorEastAsia"/>
          <w:lang w:eastAsia="zh-CN"/>
        </w:rPr>
        <w:t xml:space="preserve"> associated with the PTAG and STAG) running. </w:t>
      </w:r>
      <w:r w:rsidR="00CB513A">
        <w:rPr>
          <w:rFonts w:eastAsiaTheme="minorEastAsia"/>
        </w:rPr>
        <w:t>Other than TAT</w:t>
      </w:r>
      <w:r w:rsidR="00324F1F">
        <w:rPr>
          <w:rFonts w:eastAsiaTheme="minorEastAsia"/>
        </w:rPr>
        <w:t xml:space="preserve">, it seems </w:t>
      </w:r>
      <w:r w:rsidR="00E642D3">
        <w:rPr>
          <w:rFonts w:eastAsiaTheme="minorEastAsia"/>
        </w:rPr>
        <w:t xml:space="preserve">that </w:t>
      </w:r>
      <w:r w:rsidR="00324F1F">
        <w:rPr>
          <w:rFonts w:eastAsiaTheme="minorEastAsia"/>
        </w:rPr>
        <w:lastRenderedPageBreak/>
        <w:t xml:space="preserve">most </w:t>
      </w:r>
      <w:r w:rsidR="00CB513A">
        <w:rPr>
          <w:rFonts w:eastAsiaTheme="minorEastAsia"/>
        </w:rPr>
        <w:t>steps in the legacy MAC reset are applicable to SCG deactivation such as</w:t>
      </w:r>
      <w:r w:rsidR="00BF67C9">
        <w:rPr>
          <w:rFonts w:eastAsiaTheme="minorEastAsia"/>
        </w:rPr>
        <w:t xml:space="preserve"> setting NDI to 0, st</w:t>
      </w:r>
      <w:r w:rsidR="00BF67C9">
        <w:rPr>
          <w:rFonts w:eastAsiaTheme="minorEastAsia" w:hint="eastAsia"/>
          <w:lang w:eastAsia="zh-CN"/>
        </w:rPr>
        <w:t>o</w:t>
      </w:r>
      <w:r w:rsidR="00BF67C9">
        <w:rPr>
          <w:rFonts w:eastAsiaTheme="minorEastAsia"/>
        </w:rPr>
        <w:t>pping RACH, flush Msg3/</w:t>
      </w:r>
      <w:proofErr w:type="spellStart"/>
      <w:r w:rsidR="00BF67C9">
        <w:rPr>
          <w:rFonts w:eastAsiaTheme="minorEastAsia"/>
        </w:rPr>
        <w:t>MsgA</w:t>
      </w:r>
      <w:proofErr w:type="spellEnd"/>
      <w:r w:rsidR="00BF67C9">
        <w:rPr>
          <w:rFonts w:eastAsiaTheme="minorEastAsia"/>
        </w:rPr>
        <w:t xml:space="preserve"> buffer, cancel SR/BJSR/PHR/BFR</w:t>
      </w:r>
      <w:r w:rsidR="00985413">
        <w:rPr>
          <w:rFonts w:eastAsiaTheme="minorEastAsia"/>
        </w:rPr>
        <w:t xml:space="preserve"> procedure, flush DL HARQ buffer etc.</w:t>
      </w:r>
      <w:r w:rsidR="00267C6C">
        <w:rPr>
          <w:rFonts w:eastAsiaTheme="minorEastAsia"/>
        </w:rPr>
        <w:t xml:space="preserve"> </w:t>
      </w:r>
      <w:r w:rsidR="00E642D3">
        <w:rPr>
          <w:rFonts w:eastAsiaTheme="minorEastAsia"/>
        </w:rPr>
        <w:t xml:space="preserve">However, </w:t>
      </w:r>
      <w:r w:rsidR="001608E7">
        <w:rPr>
          <w:rFonts w:eastAsiaTheme="minorEastAsia"/>
        </w:rPr>
        <w:t xml:space="preserve">it is </w:t>
      </w:r>
      <w:r w:rsidR="00976BB8">
        <w:rPr>
          <w:rFonts w:eastAsiaTheme="minorEastAsia"/>
        </w:rPr>
        <w:t>unclear</w:t>
      </w:r>
      <w:r w:rsidR="001608E7">
        <w:rPr>
          <w:rFonts w:eastAsiaTheme="minorEastAsia"/>
        </w:rPr>
        <w:t xml:space="preserve"> </w:t>
      </w:r>
      <w:r w:rsidR="00E642D3">
        <w:rPr>
          <w:rFonts w:eastAsiaTheme="minorEastAsia"/>
        </w:rPr>
        <w:t xml:space="preserve">whether </w:t>
      </w:r>
      <w:proofErr w:type="spellStart"/>
      <w:r w:rsidR="00E642D3">
        <w:rPr>
          <w:rFonts w:eastAsiaTheme="minorEastAsia"/>
        </w:rPr>
        <w:t>Bj</w:t>
      </w:r>
      <w:proofErr w:type="spellEnd"/>
      <w:r w:rsidR="00E642D3">
        <w:rPr>
          <w:rFonts w:eastAsiaTheme="minorEastAsia"/>
        </w:rPr>
        <w:t xml:space="preserve"> for starvation avoidance shall be initialized </w:t>
      </w:r>
      <w:r w:rsidR="001608E7">
        <w:rPr>
          <w:rFonts w:eastAsiaTheme="minorEastAsia"/>
        </w:rPr>
        <w:t xml:space="preserve">upon SCG deactivation.   </w:t>
      </w:r>
    </w:p>
    <w:tbl>
      <w:tblPr>
        <w:tblStyle w:val="afa"/>
        <w:tblW w:w="0" w:type="auto"/>
        <w:tblLook w:val="04A0" w:firstRow="1" w:lastRow="0" w:firstColumn="1" w:lastColumn="0" w:noHBand="0" w:noVBand="1"/>
      </w:tblPr>
      <w:tblGrid>
        <w:gridCol w:w="9855"/>
      </w:tblGrid>
      <w:tr w:rsidR="00367D9D" w14:paraId="0DA0AF45" w14:textId="77777777" w:rsidTr="00367D9D">
        <w:tc>
          <w:tcPr>
            <w:tcW w:w="9855" w:type="dxa"/>
          </w:tcPr>
          <w:p w14:paraId="68708F74" w14:textId="77777777" w:rsidR="00367D9D" w:rsidRPr="00CB054D" w:rsidRDefault="00367D9D" w:rsidP="00CB054D">
            <w:pPr>
              <w:rPr>
                <w:b/>
                <w:bCs/>
                <w:sz w:val="28"/>
                <w:szCs w:val="28"/>
                <w:lang w:eastAsia="ko-KR"/>
              </w:rPr>
            </w:pPr>
            <w:bookmarkStart w:id="6" w:name="_Toc29239856"/>
            <w:bookmarkStart w:id="7" w:name="_Toc37296216"/>
            <w:bookmarkStart w:id="8" w:name="_Toc46490343"/>
            <w:bookmarkStart w:id="9" w:name="_Toc52752038"/>
            <w:bookmarkStart w:id="10" w:name="_Toc52796500"/>
            <w:bookmarkStart w:id="11" w:name="_Toc60791779"/>
            <w:r w:rsidRPr="00CB054D">
              <w:rPr>
                <w:b/>
                <w:bCs/>
                <w:sz w:val="28"/>
                <w:szCs w:val="28"/>
                <w:lang w:eastAsia="ko-KR"/>
              </w:rPr>
              <w:t>5.12</w:t>
            </w:r>
            <w:r w:rsidRPr="00CB054D">
              <w:rPr>
                <w:b/>
                <w:bCs/>
                <w:sz w:val="28"/>
                <w:szCs w:val="28"/>
                <w:lang w:eastAsia="ko-KR"/>
              </w:rPr>
              <w:tab/>
              <w:t>MAC Reset</w:t>
            </w:r>
            <w:bookmarkEnd w:id="6"/>
            <w:bookmarkEnd w:id="7"/>
            <w:bookmarkEnd w:id="8"/>
            <w:bookmarkEnd w:id="9"/>
            <w:bookmarkEnd w:id="10"/>
            <w:bookmarkEnd w:id="11"/>
          </w:p>
          <w:p w14:paraId="413C477B" w14:textId="77777777" w:rsidR="00367D9D" w:rsidRPr="003C0705" w:rsidRDefault="00367D9D" w:rsidP="00367D9D">
            <w:r w:rsidRPr="003C0705">
              <w:t xml:space="preserve">If a reset of the MAC entity is requested by upper layers, the </w:t>
            </w:r>
            <w:r w:rsidRPr="003C0705">
              <w:rPr>
                <w:noProof/>
              </w:rPr>
              <w:t>MAC entity</w:t>
            </w:r>
            <w:r w:rsidRPr="003C0705">
              <w:t xml:space="preserve"> shall:</w:t>
            </w:r>
          </w:p>
          <w:p w14:paraId="408F1A91" w14:textId="77777777" w:rsidR="00367D9D" w:rsidRPr="003C0705" w:rsidRDefault="00367D9D" w:rsidP="00367D9D">
            <w:pPr>
              <w:pStyle w:val="B1"/>
            </w:pPr>
            <w:r w:rsidRPr="002945FA">
              <w:rPr>
                <w:highlight w:val="yellow"/>
                <w:lang w:eastAsia="ko-KR"/>
              </w:rPr>
              <w:t>1&gt;</w:t>
            </w:r>
            <w:r w:rsidRPr="002945FA">
              <w:rPr>
                <w:highlight w:val="yellow"/>
              </w:rPr>
              <w:tab/>
              <w:t xml:space="preserve">initialize </w:t>
            </w:r>
            <w:proofErr w:type="spellStart"/>
            <w:r w:rsidRPr="002945FA">
              <w:rPr>
                <w:i/>
                <w:highlight w:val="yellow"/>
              </w:rPr>
              <w:t>Bj</w:t>
            </w:r>
            <w:proofErr w:type="spellEnd"/>
            <w:r w:rsidRPr="002945FA">
              <w:rPr>
                <w:highlight w:val="yellow"/>
              </w:rPr>
              <w:t xml:space="preserve"> for each logical channel to </w:t>
            </w:r>
            <w:proofErr w:type="gramStart"/>
            <w:r w:rsidRPr="002945FA">
              <w:rPr>
                <w:highlight w:val="yellow"/>
              </w:rPr>
              <w:t>zero;</w:t>
            </w:r>
            <w:proofErr w:type="gramEnd"/>
          </w:p>
          <w:p w14:paraId="4CFB0132" w14:textId="77777777" w:rsidR="00367D9D" w:rsidRPr="003C0705" w:rsidRDefault="00367D9D" w:rsidP="00367D9D">
            <w:pPr>
              <w:pStyle w:val="B1"/>
              <w:rPr>
                <w:lang w:eastAsia="fr-FR"/>
              </w:rPr>
            </w:pPr>
            <w:r w:rsidRPr="003C0705">
              <w:rPr>
                <w:lang w:eastAsia="fr-FR"/>
              </w:rPr>
              <w:t>1&gt;</w:t>
            </w:r>
            <w:r w:rsidRPr="003C0705">
              <w:rPr>
                <w:lang w:eastAsia="fr-FR"/>
              </w:rPr>
              <w:tab/>
              <w:t xml:space="preserve">initialize </w:t>
            </w:r>
            <w:proofErr w:type="spellStart"/>
            <w:r w:rsidRPr="003C0705">
              <w:rPr>
                <w:i/>
                <w:lang w:eastAsia="fr-FR"/>
              </w:rPr>
              <w:t>SBj</w:t>
            </w:r>
            <w:proofErr w:type="spellEnd"/>
            <w:r w:rsidRPr="003C0705">
              <w:rPr>
                <w:lang w:eastAsia="fr-FR"/>
              </w:rPr>
              <w:t xml:space="preserve"> for each logical channel to zero if </w:t>
            </w:r>
            <w:proofErr w:type="spellStart"/>
            <w:r w:rsidRPr="003C0705">
              <w:rPr>
                <w:lang w:eastAsia="fr-FR"/>
              </w:rPr>
              <w:t>Sidelink</w:t>
            </w:r>
            <w:proofErr w:type="spellEnd"/>
            <w:r w:rsidRPr="003C0705">
              <w:rPr>
                <w:lang w:eastAsia="fr-FR"/>
              </w:rPr>
              <w:t xml:space="preserve"> resource allocation mode 1 is configured by </w:t>
            </w:r>
            <w:proofErr w:type="gramStart"/>
            <w:r w:rsidRPr="003C0705">
              <w:rPr>
                <w:lang w:eastAsia="fr-FR"/>
              </w:rPr>
              <w:t>RRC;</w:t>
            </w:r>
            <w:proofErr w:type="gramEnd"/>
          </w:p>
          <w:p w14:paraId="5469B0CE" w14:textId="77777777" w:rsidR="00367D9D" w:rsidRPr="003C0705" w:rsidRDefault="00367D9D" w:rsidP="00367D9D">
            <w:pPr>
              <w:pStyle w:val="B1"/>
            </w:pPr>
            <w:r w:rsidRPr="00CB513A">
              <w:rPr>
                <w:highlight w:val="yellow"/>
              </w:rPr>
              <w:t>1&gt;</w:t>
            </w:r>
            <w:r w:rsidRPr="00CB513A">
              <w:rPr>
                <w:highlight w:val="yellow"/>
              </w:rPr>
              <w:tab/>
              <w:t xml:space="preserve">stop (if running) all </w:t>
            </w:r>
            <w:proofErr w:type="gramStart"/>
            <w:r w:rsidRPr="00CB513A">
              <w:rPr>
                <w:highlight w:val="yellow"/>
              </w:rPr>
              <w:t>timers;</w:t>
            </w:r>
            <w:proofErr w:type="gramEnd"/>
          </w:p>
          <w:p w14:paraId="75B0C046" w14:textId="77777777" w:rsidR="00367D9D" w:rsidRPr="003C0705" w:rsidRDefault="00367D9D" w:rsidP="00367D9D">
            <w:pPr>
              <w:pStyle w:val="B1"/>
            </w:pPr>
            <w:r w:rsidRPr="005C210D">
              <w:rPr>
                <w:highlight w:val="yellow"/>
              </w:rPr>
              <w:t>1&gt;</w:t>
            </w:r>
            <w:r w:rsidRPr="005C210D">
              <w:rPr>
                <w:highlight w:val="yellow"/>
              </w:rPr>
              <w:tab/>
              <w:t xml:space="preserve">consider all </w:t>
            </w:r>
            <w:r w:rsidRPr="005C210D">
              <w:rPr>
                <w:i/>
                <w:noProof/>
                <w:highlight w:val="yellow"/>
              </w:rPr>
              <w:t>timeAlignmentTimer</w:t>
            </w:r>
            <w:r w:rsidRPr="005C210D">
              <w:rPr>
                <w:iCs/>
                <w:noProof/>
                <w:highlight w:val="yellow"/>
              </w:rPr>
              <w:t>s</w:t>
            </w:r>
            <w:r w:rsidRPr="005C210D">
              <w:rPr>
                <w:highlight w:val="yellow"/>
              </w:rPr>
              <w:t xml:space="preserve"> as expired and perform the corresponding actions in clause </w:t>
            </w:r>
            <w:proofErr w:type="gramStart"/>
            <w:r w:rsidRPr="005C210D">
              <w:rPr>
                <w:highlight w:val="yellow"/>
              </w:rPr>
              <w:t>5.2;</w:t>
            </w:r>
            <w:proofErr w:type="gramEnd"/>
          </w:p>
          <w:p w14:paraId="18CD3DC9" w14:textId="77777777" w:rsidR="00367D9D" w:rsidRPr="003C0705" w:rsidRDefault="00367D9D" w:rsidP="00367D9D">
            <w:pPr>
              <w:pStyle w:val="B1"/>
            </w:pPr>
            <w:r w:rsidRPr="003C0705">
              <w:t>1&gt;</w:t>
            </w:r>
            <w:r w:rsidRPr="003C0705">
              <w:tab/>
              <w:t xml:space="preserve">set the NDIs for all uplink HARQ processes to the value </w:t>
            </w:r>
            <w:proofErr w:type="gramStart"/>
            <w:r w:rsidRPr="003C0705">
              <w:t>0;</w:t>
            </w:r>
            <w:proofErr w:type="gramEnd"/>
          </w:p>
          <w:p w14:paraId="14C80158" w14:textId="77777777" w:rsidR="00367D9D" w:rsidRPr="003C0705" w:rsidRDefault="00367D9D" w:rsidP="00367D9D">
            <w:pPr>
              <w:pStyle w:val="B1"/>
            </w:pPr>
            <w:r w:rsidRPr="003C0705">
              <w:t>1&gt;</w:t>
            </w:r>
            <w:r w:rsidRPr="003C0705">
              <w:tab/>
              <w:t xml:space="preserve">sets the NDIs for all HARQ process IDs to the value 0 for </w:t>
            </w:r>
            <w:r w:rsidRPr="003C0705">
              <w:rPr>
                <w:noProof/>
              </w:rPr>
              <w:t xml:space="preserve">monitoring PDCCH in </w:t>
            </w:r>
            <w:proofErr w:type="spellStart"/>
            <w:r w:rsidRPr="003C0705">
              <w:t>Sidelink</w:t>
            </w:r>
            <w:proofErr w:type="spellEnd"/>
            <w:r w:rsidRPr="003C0705">
              <w:t xml:space="preserve"> resource allocation mode </w:t>
            </w:r>
            <w:proofErr w:type="gramStart"/>
            <w:r w:rsidRPr="003C0705">
              <w:t>1;</w:t>
            </w:r>
            <w:proofErr w:type="gramEnd"/>
          </w:p>
          <w:p w14:paraId="57E83EB8" w14:textId="77777777" w:rsidR="00367D9D" w:rsidRPr="003C0705" w:rsidRDefault="00367D9D" w:rsidP="00367D9D">
            <w:pPr>
              <w:pStyle w:val="B1"/>
            </w:pPr>
            <w:r w:rsidRPr="003C0705">
              <w:t>1&gt;</w:t>
            </w:r>
            <w:r w:rsidRPr="003C0705">
              <w:tab/>
              <w:t xml:space="preserve">stop, if any, ongoing Random Access </w:t>
            </w:r>
            <w:proofErr w:type="gramStart"/>
            <w:r w:rsidRPr="003C0705">
              <w:t>procedure;</w:t>
            </w:r>
            <w:proofErr w:type="gramEnd"/>
          </w:p>
          <w:p w14:paraId="03BB0A10" w14:textId="77777777" w:rsidR="00367D9D" w:rsidRPr="003C0705" w:rsidRDefault="00367D9D" w:rsidP="00367D9D">
            <w:pPr>
              <w:pStyle w:val="B1"/>
            </w:pPr>
            <w:r w:rsidRPr="003C0705">
              <w:t>1&gt;</w:t>
            </w:r>
            <w:r w:rsidRPr="003C0705">
              <w:tab/>
            </w:r>
            <w:r w:rsidRPr="003C0705">
              <w:rPr>
                <w:rFonts w:eastAsia="PMingLiU"/>
                <w:noProof/>
                <w:lang w:eastAsia="zh-TW"/>
              </w:rPr>
              <w:t xml:space="preserve">discard explicitly signalled </w:t>
            </w:r>
            <w:r w:rsidRPr="003C0705">
              <w:rPr>
                <w:rFonts w:eastAsia="PMingLiU"/>
                <w:iCs/>
                <w:noProof/>
                <w:lang w:eastAsia="zh-TW"/>
              </w:rPr>
              <w:t>contention-free Random Access Resources for 4-step RA type and 2-step RA type</w:t>
            </w:r>
            <w:r w:rsidRPr="003C0705">
              <w:rPr>
                <w:rFonts w:eastAsia="PMingLiU"/>
                <w:noProof/>
                <w:lang w:eastAsia="zh-TW"/>
              </w:rPr>
              <w:t>, if any;</w:t>
            </w:r>
          </w:p>
          <w:p w14:paraId="397DCCE6" w14:textId="77777777" w:rsidR="00367D9D" w:rsidRPr="003C0705" w:rsidRDefault="00367D9D" w:rsidP="00367D9D">
            <w:pPr>
              <w:pStyle w:val="B1"/>
            </w:pPr>
            <w:r w:rsidRPr="003C0705">
              <w:t>1&gt;</w:t>
            </w:r>
            <w:r w:rsidRPr="003C0705">
              <w:tab/>
              <w:t xml:space="preserve">flush Msg3 </w:t>
            </w:r>
            <w:proofErr w:type="gramStart"/>
            <w:r w:rsidRPr="003C0705">
              <w:t>buffer;</w:t>
            </w:r>
            <w:proofErr w:type="gramEnd"/>
          </w:p>
          <w:p w14:paraId="2A2A592A" w14:textId="77777777" w:rsidR="00367D9D" w:rsidRPr="003C0705" w:rsidRDefault="00367D9D" w:rsidP="00367D9D">
            <w:pPr>
              <w:pStyle w:val="B1"/>
            </w:pPr>
            <w:r w:rsidRPr="003C0705">
              <w:t>1&gt;</w:t>
            </w:r>
            <w:r w:rsidRPr="003C0705">
              <w:tab/>
              <w:t xml:space="preserve">flush MSGA </w:t>
            </w:r>
            <w:proofErr w:type="gramStart"/>
            <w:r w:rsidRPr="003C0705">
              <w:t>buffer;</w:t>
            </w:r>
            <w:proofErr w:type="gramEnd"/>
          </w:p>
          <w:p w14:paraId="35AB7048" w14:textId="77777777" w:rsidR="00367D9D" w:rsidRPr="003C0705" w:rsidRDefault="00367D9D" w:rsidP="00367D9D">
            <w:pPr>
              <w:pStyle w:val="B1"/>
            </w:pPr>
            <w:r w:rsidRPr="003C0705">
              <w:t>1&gt;</w:t>
            </w:r>
            <w:r w:rsidRPr="003C0705">
              <w:tab/>
              <w:t xml:space="preserve">cancel, if any, triggered Scheduling Request </w:t>
            </w:r>
            <w:proofErr w:type="gramStart"/>
            <w:r w:rsidRPr="003C0705">
              <w:t>procedure;</w:t>
            </w:r>
            <w:proofErr w:type="gramEnd"/>
          </w:p>
          <w:p w14:paraId="0CFF53B3" w14:textId="77777777" w:rsidR="00367D9D" w:rsidRPr="003C0705" w:rsidRDefault="00367D9D" w:rsidP="00367D9D">
            <w:pPr>
              <w:pStyle w:val="B1"/>
            </w:pPr>
            <w:r w:rsidRPr="003C0705">
              <w:t>1&gt;</w:t>
            </w:r>
            <w:r w:rsidRPr="003C0705">
              <w:tab/>
              <w:t xml:space="preserve">cancel, if any, triggered Buffer Status Reporting </w:t>
            </w:r>
            <w:proofErr w:type="gramStart"/>
            <w:r w:rsidRPr="003C0705">
              <w:t>procedure;</w:t>
            </w:r>
            <w:proofErr w:type="gramEnd"/>
          </w:p>
          <w:p w14:paraId="3A3AAFD4" w14:textId="77777777" w:rsidR="00367D9D" w:rsidRPr="003C0705" w:rsidRDefault="00367D9D" w:rsidP="00367D9D">
            <w:pPr>
              <w:pStyle w:val="B1"/>
            </w:pPr>
            <w:r w:rsidRPr="003C0705">
              <w:t>1&gt;</w:t>
            </w:r>
            <w:r w:rsidRPr="003C0705">
              <w:tab/>
              <w:t xml:space="preserve">cancel, if any, triggered Power Headroom Reporting </w:t>
            </w:r>
            <w:proofErr w:type="gramStart"/>
            <w:r w:rsidRPr="003C0705">
              <w:t>procedure;</w:t>
            </w:r>
            <w:proofErr w:type="gramEnd"/>
          </w:p>
          <w:p w14:paraId="78781B86" w14:textId="77777777" w:rsidR="00367D9D" w:rsidRPr="003C0705" w:rsidRDefault="00367D9D" w:rsidP="00367D9D">
            <w:pPr>
              <w:pStyle w:val="B1"/>
            </w:pPr>
            <w:r w:rsidRPr="003C0705">
              <w:t>1&gt;</w:t>
            </w:r>
            <w:r w:rsidRPr="003C0705">
              <w:tab/>
              <w:t xml:space="preserve">cancel, if any, triggered consistent LBT </w:t>
            </w:r>
            <w:proofErr w:type="gramStart"/>
            <w:r w:rsidRPr="003C0705">
              <w:t>failure;</w:t>
            </w:r>
            <w:proofErr w:type="gramEnd"/>
          </w:p>
          <w:p w14:paraId="32C4D6C5" w14:textId="77777777" w:rsidR="00367D9D" w:rsidRPr="003C0705" w:rsidRDefault="00367D9D" w:rsidP="00367D9D">
            <w:pPr>
              <w:pStyle w:val="B1"/>
            </w:pPr>
            <w:r w:rsidRPr="003C0705">
              <w:t>1&gt;</w:t>
            </w:r>
            <w:r w:rsidRPr="003C0705">
              <w:tab/>
              <w:t xml:space="preserve">cancel, if any, triggered </w:t>
            </w:r>
            <w:proofErr w:type="gramStart"/>
            <w:r w:rsidRPr="003C0705">
              <w:t>BFR;</w:t>
            </w:r>
            <w:proofErr w:type="gramEnd"/>
          </w:p>
          <w:p w14:paraId="44701D68" w14:textId="77777777" w:rsidR="00367D9D" w:rsidRPr="003C0705" w:rsidRDefault="00367D9D" w:rsidP="00367D9D">
            <w:pPr>
              <w:pStyle w:val="B1"/>
            </w:pPr>
            <w:r w:rsidRPr="003C0705">
              <w:t>1&gt;</w:t>
            </w:r>
            <w:r w:rsidRPr="003C0705">
              <w:tab/>
              <w:t xml:space="preserve">cancel, if any, triggered </w:t>
            </w:r>
            <w:proofErr w:type="spellStart"/>
            <w:r w:rsidRPr="003C0705">
              <w:t>Sidelink</w:t>
            </w:r>
            <w:proofErr w:type="spellEnd"/>
            <w:r w:rsidRPr="003C0705">
              <w:t xml:space="preserve"> Buffer Status Reporting </w:t>
            </w:r>
            <w:proofErr w:type="gramStart"/>
            <w:r w:rsidRPr="003C0705">
              <w:t>procedure;</w:t>
            </w:r>
            <w:proofErr w:type="gramEnd"/>
          </w:p>
          <w:p w14:paraId="1C24F075" w14:textId="77777777" w:rsidR="00367D9D" w:rsidRPr="003C0705" w:rsidRDefault="00367D9D" w:rsidP="00367D9D">
            <w:pPr>
              <w:pStyle w:val="B1"/>
            </w:pPr>
            <w:r w:rsidRPr="003C0705">
              <w:t>1&gt;</w:t>
            </w:r>
            <w:r w:rsidRPr="003C0705">
              <w:tab/>
              <w:t xml:space="preserve">cancel, if any, triggered </w:t>
            </w:r>
            <w:r w:rsidRPr="003C0705">
              <w:rPr>
                <w:lang w:eastAsia="ko-KR"/>
              </w:rPr>
              <w:t>Pre-emptive Buffer Status Reporting</w:t>
            </w:r>
            <w:r w:rsidRPr="003C0705">
              <w:t xml:space="preserve"> </w:t>
            </w:r>
            <w:proofErr w:type="gramStart"/>
            <w:r w:rsidRPr="003C0705">
              <w:t>procedure;</w:t>
            </w:r>
            <w:proofErr w:type="gramEnd"/>
          </w:p>
          <w:p w14:paraId="50296B88" w14:textId="77777777" w:rsidR="00367D9D" w:rsidRPr="003C0705" w:rsidRDefault="00367D9D" w:rsidP="00367D9D">
            <w:pPr>
              <w:pStyle w:val="B1"/>
            </w:pPr>
            <w:r w:rsidRPr="003C0705">
              <w:t>1&gt;</w:t>
            </w:r>
            <w:r w:rsidRPr="003C0705">
              <w:tab/>
              <w:t xml:space="preserve">flush the soft buffers for all DL HARQ </w:t>
            </w:r>
            <w:proofErr w:type="gramStart"/>
            <w:r w:rsidRPr="003C0705">
              <w:t>processes;</w:t>
            </w:r>
            <w:proofErr w:type="gramEnd"/>
          </w:p>
          <w:p w14:paraId="600F0EA1" w14:textId="77777777" w:rsidR="00367D9D" w:rsidRPr="003C0705" w:rsidRDefault="00367D9D" w:rsidP="00367D9D">
            <w:pPr>
              <w:pStyle w:val="B1"/>
            </w:pPr>
            <w:r w:rsidRPr="003C0705">
              <w:t>1&gt;</w:t>
            </w:r>
            <w:r w:rsidRPr="003C0705">
              <w:tab/>
              <w:t xml:space="preserve">for each DL HARQ process, consider the next received transmission for a TB as the very first </w:t>
            </w:r>
            <w:proofErr w:type="gramStart"/>
            <w:r w:rsidRPr="003C0705">
              <w:t>transmission;</w:t>
            </w:r>
            <w:proofErr w:type="gramEnd"/>
          </w:p>
          <w:p w14:paraId="3CB1289B" w14:textId="77777777" w:rsidR="00367D9D" w:rsidRPr="003C0705" w:rsidRDefault="00367D9D" w:rsidP="00367D9D">
            <w:pPr>
              <w:pStyle w:val="B1"/>
              <w:rPr>
                <w:lang w:eastAsia="ko-KR"/>
              </w:rPr>
            </w:pPr>
            <w:r w:rsidRPr="003C0705">
              <w:t>1&gt;</w:t>
            </w:r>
            <w:r w:rsidRPr="003C0705">
              <w:tab/>
              <w:t>release, if any, Temporary C-</w:t>
            </w:r>
            <w:proofErr w:type="gramStart"/>
            <w:r w:rsidRPr="003C0705">
              <w:t>RNTI</w:t>
            </w:r>
            <w:r w:rsidRPr="003C0705">
              <w:rPr>
                <w:lang w:eastAsia="ko-KR"/>
              </w:rPr>
              <w:t>;</w:t>
            </w:r>
            <w:proofErr w:type="gramEnd"/>
          </w:p>
          <w:p w14:paraId="736F8E48" w14:textId="77777777" w:rsidR="00367D9D" w:rsidRPr="003C0705" w:rsidRDefault="00367D9D" w:rsidP="00367D9D">
            <w:pPr>
              <w:pStyle w:val="B1"/>
              <w:rPr>
                <w:lang w:eastAsia="ko-KR"/>
              </w:rPr>
            </w:pPr>
            <w:r w:rsidRPr="003C0705">
              <w:rPr>
                <w:lang w:eastAsia="ko-KR"/>
              </w:rPr>
              <w:t>1&gt;</w:t>
            </w:r>
            <w:r w:rsidRPr="003C0705">
              <w:rPr>
                <w:lang w:eastAsia="ko-KR"/>
              </w:rPr>
              <w:tab/>
              <w:t xml:space="preserve">reset all </w:t>
            </w:r>
            <w:r w:rsidRPr="003C0705">
              <w:rPr>
                <w:i/>
                <w:lang w:eastAsia="ko-KR"/>
              </w:rPr>
              <w:t>BFI_</w:t>
            </w:r>
            <w:proofErr w:type="gramStart"/>
            <w:r w:rsidRPr="003C0705">
              <w:rPr>
                <w:i/>
                <w:lang w:eastAsia="ko-KR"/>
              </w:rPr>
              <w:t>COUNTER</w:t>
            </w:r>
            <w:r w:rsidRPr="003C0705">
              <w:rPr>
                <w:lang w:eastAsia="ko-KR"/>
              </w:rPr>
              <w:t>s;</w:t>
            </w:r>
            <w:proofErr w:type="gramEnd"/>
          </w:p>
          <w:p w14:paraId="19B26768" w14:textId="77777777" w:rsidR="00367D9D" w:rsidRPr="003C0705" w:rsidRDefault="00367D9D" w:rsidP="00367D9D">
            <w:pPr>
              <w:pStyle w:val="B1"/>
              <w:rPr>
                <w:lang w:eastAsia="ko-KR"/>
              </w:rPr>
            </w:pPr>
            <w:r w:rsidRPr="003C0705">
              <w:rPr>
                <w:lang w:eastAsia="ko-KR"/>
              </w:rPr>
              <w:t>1&gt;</w:t>
            </w:r>
            <w:r w:rsidRPr="003C0705">
              <w:rPr>
                <w:lang w:eastAsia="ko-KR"/>
              </w:rPr>
              <w:tab/>
              <w:t xml:space="preserve">reset all </w:t>
            </w:r>
            <w:r w:rsidRPr="003C0705">
              <w:rPr>
                <w:i/>
                <w:lang w:eastAsia="ko-KR"/>
              </w:rPr>
              <w:t>LBT_COUNTERs</w:t>
            </w:r>
            <w:r w:rsidRPr="003C0705">
              <w:rPr>
                <w:lang w:eastAsia="ko-KR"/>
              </w:rPr>
              <w:t>.</w:t>
            </w:r>
          </w:p>
          <w:p w14:paraId="5DFA68EC" w14:textId="77777777" w:rsidR="00367D9D" w:rsidRDefault="00367D9D" w:rsidP="009F0F8C">
            <w:pPr>
              <w:rPr>
                <w:rFonts w:eastAsiaTheme="minorEastAsia"/>
              </w:rPr>
            </w:pPr>
          </w:p>
          <w:p w14:paraId="559274BF" w14:textId="77777777" w:rsidR="00901ED5" w:rsidRPr="00CB054D" w:rsidRDefault="00901ED5" w:rsidP="00CB054D">
            <w:pPr>
              <w:rPr>
                <w:b/>
                <w:bCs/>
                <w:sz w:val="28"/>
                <w:szCs w:val="28"/>
                <w:lang w:eastAsia="ko-KR"/>
              </w:rPr>
            </w:pPr>
            <w:bookmarkStart w:id="12" w:name="_Toc29239839"/>
            <w:bookmarkStart w:id="13" w:name="_Toc37296198"/>
            <w:bookmarkStart w:id="14" w:name="_Toc46490324"/>
            <w:bookmarkStart w:id="15" w:name="_Toc52752019"/>
            <w:bookmarkStart w:id="16" w:name="_Toc52796481"/>
            <w:bookmarkStart w:id="17" w:name="_Toc60791760"/>
            <w:r w:rsidRPr="00CB054D">
              <w:rPr>
                <w:b/>
                <w:bCs/>
                <w:sz w:val="28"/>
                <w:szCs w:val="28"/>
                <w:lang w:eastAsia="ko-KR"/>
              </w:rPr>
              <w:t>5.4.3.1</w:t>
            </w:r>
            <w:r w:rsidRPr="00CB054D">
              <w:rPr>
                <w:b/>
                <w:bCs/>
                <w:sz w:val="28"/>
                <w:szCs w:val="28"/>
                <w:lang w:eastAsia="ko-KR"/>
              </w:rPr>
              <w:tab/>
              <w:t>Logical Channel Prioritization</w:t>
            </w:r>
            <w:bookmarkEnd w:id="12"/>
            <w:bookmarkEnd w:id="13"/>
            <w:bookmarkEnd w:id="14"/>
            <w:bookmarkEnd w:id="15"/>
            <w:bookmarkEnd w:id="16"/>
            <w:bookmarkEnd w:id="17"/>
          </w:p>
          <w:p w14:paraId="6E959DF9" w14:textId="77777777" w:rsidR="00901ED5" w:rsidRPr="00CB054D" w:rsidRDefault="00901ED5" w:rsidP="00CB054D">
            <w:pPr>
              <w:rPr>
                <w:b/>
                <w:bCs/>
                <w:sz w:val="22"/>
                <w:szCs w:val="22"/>
                <w:lang w:eastAsia="ko-KR"/>
              </w:rPr>
            </w:pPr>
            <w:bookmarkStart w:id="18" w:name="_Toc29239840"/>
            <w:bookmarkStart w:id="19" w:name="_Toc37296199"/>
            <w:bookmarkStart w:id="20" w:name="_Toc46490325"/>
            <w:bookmarkStart w:id="21" w:name="_Toc52752020"/>
            <w:bookmarkStart w:id="22" w:name="_Toc52796482"/>
            <w:bookmarkStart w:id="23" w:name="_Toc60791761"/>
            <w:r w:rsidRPr="00CB054D">
              <w:rPr>
                <w:b/>
                <w:bCs/>
                <w:sz w:val="22"/>
                <w:szCs w:val="22"/>
                <w:lang w:eastAsia="ko-KR"/>
              </w:rPr>
              <w:t>5.4.3.1.1</w:t>
            </w:r>
            <w:r w:rsidRPr="00CB054D">
              <w:rPr>
                <w:b/>
                <w:bCs/>
                <w:sz w:val="22"/>
                <w:szCs w:val="22"/>
                <w:lang w:eastAsia="ko-KR"/>
              </w:rPr>
              <w:tab/>
              <w:t>General</w:t>
            </w:r>
            <w:bookmarkEnd w:id="18"/>
            <w:bookmarkEnd w:id="19"/>
            <w:bookmarkEnd w:id="20"/>
            <w:bookmarkEnd w:id="21"/>
            <w:bookmarkEnd w:id="22"/>
            <w:bookmarkEnd w:id="23"/>
          </w:p>
          <w:p w14:paraId="70DC5AD7" w14:textId="1DA9F40E" w:rsidR="00D0123D" w:rsidRPr="00901ED5" w:rsidRDefault="00901ED5" w:rsidP="009F0F8C">
            <w:pPr>
              <w:rPr>
                <w:rFonts w:eastAsiaTheme="minorEastAsia"/>
                <w:color w:val="FF0000"/>
              </w:rPr>
            </w:pPr>
            <w:r w:rsidRPr="00901ED5">
              <w:rPr>
                <w:rFonts w:eastAsiaTheme="minorEastAsia"/>
                <w:color w:val="FF0000"/>
              </w:rPr>
              <w:t>***** irrelevant part omitted ******</w:t>
            </w:r>
          </w:p>
          <w:p w14:paraId="5095CEBC" w14:textId="77777777" w:rsidR="007660EB" w:rsidRPr="003C0705" w:rsidRDefault="007660EB" w:rsidP="007660EB">
            <w:pPr>
              <w:rPr>
                <w:lang w:eastAsia="ko-KR"/>
              </w:rPr>
            </w:pPr>
            <w:r w:rsidRPr="003C0705">
              <w:rPr>
                <w:lang w:eastAsia="ko-KR"/>
              </w:rPr>
              <w:t>The following UE variable is used for the Logical channel prioritization procedure:</w:t>
            </w:r>
          </w:p>
          <w:p w14:paraId="1E28DA0A" w14:textId="77777777" w:rsidR="007660EB" w:rsidRPr="003C0705" w:rsidRDefault="007660EB" w:rsidP="007660EB">
            <w:pPr>
              <w:pStyle w:val="B1"/>
              <w:rPr>
                <w:lang w:eastAsia="ko-KR"/>
              </w:rPr>
            </w:pPr>
            <w:r w:rsidRPr="003C0705">
              <w:rPr>
                <w:lang w:eastAsia="ko-KR"/>
              </w:rPr>
              <w:t>-</w:t>
            </w:r>
            <w:r w:rsidRPr="003C0705">
              <w:rPr>
                <w:lang w:eastAsia="ko-KR"/>
              </w:rPr>
              <w:tab/>
            </w:r>
            <w:proofErr w:type="spellStart"/>
            <w:r w:rsidRPr="003C0705">
              <w:rPr>
                <w:i/>
                <w:lang w:eastAsia="ko-KR"/>
              </w:rPr>
              <w:t>Bj</w:t>
            </w:r>
            <w:proofErr w:type="spellEnd"/>
            <w:r w:rsidRPr="003C0705">
              <w:rPr>
                <w:lang w:eastAsia="ko-KR"/>
              </w:rPr>
              <w:t xml:space="preserve"> which is maintained for each logical channel </w:t>
            </w:r>
            <w:r w:rsidRPr="003C0705">
              <w:rPr>
                <w:i/>
              </w:rPr>
              <w:t>j</w:t>
            </w:r>
            <w:r w:rsidRPr="003C0705">
              <w:rPr>
                <w:lang w:eastAsia="ko-KR"/>
              </w:rPr>
              <w:t>.</w:t>
            </w:r>
          </w:p>
          <w:p w14:paraId="20418003" w14:textId="77777777" w:rsidR="007660EB" w:rsidRPr="003C0705" w:rsidRDefault="007660EB" w:rsidP="007660EB">
            <w:pPr>
              <w:rPr>
                <w:lang w:eastAsia="ko-KR"/>
              </w:rPr>
            </w:pPr>
            <w:r w:rsidRPr="003C0705">
              <w:rPr>
                <w:lang w:eastAsia="ko-KR"/>
              </w:rPr>
              <w:t xml:space="preserve">The MAC entity shall initialize </w:t>
            </w:r>
            <w:proofErr w:type="spellStart"/>
            <w:r w:rsidRPr="003C0705">
              <w:rPr>
                <w:i/>
              </w:rPr>
              <w:t>Bj</w:t>
            </w:r>
            <w:proofErr w:type="spellEnd"/>
            <w:r w:rsidRPr="003C0705">
              <w:rPr>
                <w:lang w:eastAsia="ko-KR"/>
              </w:rPr>
              <w:t xml:space="preserve"> of the logical channel to zero when the logical channel is established.</w:t>
            </w:r>
          </w:p>
          <w:p w14:paraId="0BD8A66B" w14:textId="77777777" w:rsidR="007660EB" w:rsidRPr="003C0705" w:rsidRDefault="007660EB" w:rsidP="007660EB">
            <w:pPr>
              <w:rPr>
                <w:lang w:eastAsia="ko-KR"/>
              </w:rPr>
            </w:pPr>
            <w:r w:rsidRPr="003C0705">
              <w:rPr>
                <w:lang w:eastAsia="ko-KR"/>
              </w:rPr>
              <w:lastRenderedPageBreak/>
              <w:t xml:space="preserve">For each logical channel </w:t>
            </w:r>
            <w:r w:rsidRPr="003C0705">
              <w:rPr>
                <w:i/>
              </w:rPr>
              <w:t>j</w:t>
            </w:r>
            <w:r w:rsidRPr="003C0705">
              <w:rPr>
                <w:lang w:eastAsia="ko-KR"/>
              </w:rPr>
              <w:t>, the MAC entity shall:</w:t>
            </w:r>
          </w:p>
          <w:p w14:paraId="11751A9C" w14:textId="77777777" w:rsidR="007660EB" w:rsidRPr="003C0705" w:rsidRDefault="007660EB" w:rsidP="007660EB">
            <w:pPr>
              <w:pStyle w:val="B1"/>
              <w:rPr>
                <w:lang w:eastAsia="ko-KR"/>
              </w:rPr>
            </w:pPr>
            <w:r w:rsidRPr="003C0705">
              <w:rPr>
                <w:lang w:eastAsia="ko-KR"/>
              </w:rPr>
              <w:t>1&gt;</w:t>
            </w:r>
            <w:r w:rsidRPr="003C0705">
              <w:rPr>
                <w:lang w:eastAsia="ko-KR"/>
              </w:rPr>
              <w:tab/>
              <w:t xml:space="preserve">increment </w:t>
            </w:r>
            <w:proofErr w:type="spellStart"/>
            <w:r w:rsidRPr="003C0705">
              <w:rPr>
                <w:i/>
                <w:lang w:eastAsia="ko-KR"/>
              </w:rPr>
              <w:t>Bj</w:t>
            </w:r>
            <w:proofErr w:type="spellEnd"/>
            <w:r w:rsidRPr="003C0705">
              <w:rPr>
                <w:lang w:eastAsia="ko-KR"/>
              </w:rPr>
              <w:t xml:space="preserve"> by the product PBR × T before every instance of the LCP procedure, where T is the time elapsed since </w:t>
            </w:r>
            <w:proofErr w:type="spellStart"/>
            <w:r w:rsidRPr="003C0705">
              <w:rPr>
                <w:i/>
                <w:lang w:eastAsia="ko-KR"/>
              </w:rPr>
              <w:t>Bj</w:t>
            </w:r>
            <w:proofErr w:type="spellEnd"/>
            <w:r w:rsidRPr="003C0705">
              <w:rPr>
                <w:lang w:eastAsia="ko-KR"/>
              </w:rPr>
              <w:t xml:space="preserve"> was last </w:t>
            </w:r>
            <w:proofErr w:type="gramStart"/>
            <w:r w:rsidRPr="003C0705">
              <w:rPr>
                <w:lang w:eastAsia="ko-KR"/>
              </w:rPr>
              <w:t>incremented;</w:t>
            </w:r>
            <w:proofErr w:type="gramEnd"/>
          </w:p>
          <w:p w14:paraId="548A8DF0" w14:textId="77777777" w:rsidR="007660EB" w:rsidRPr="002945FA" w:rsidRDefault="007660EB" w:rsidP="007660EB">
            <w:pPr>
              <w:pStyle w:val="B1"/>
              <w:rPr>
                <w:highlight w:val="yellow"/>
                <w:lang w:eastAsia="ko-KR"/>
              </w:rPr>
            </w:pPr>
            <w:r w:rsidRPr="002945FA">
              <w:rPr>
                <w:highlight w:val="yellow"/>
                <w:lang w:eastAsia="ko-KR"/>
              </w:rPr>
              <w:t>1&gt;</w:t>
            </w:r>
            <w:r w:rsidRPr="002945FA">
              <w:rPr>
                <w:highlight w:val="yellow"/>
                <w:lang w:eastAsia="ko-KR"/>
              </w:rPr>
              <w:tab/>
              <w:t xml:space="preserve">if the value of </w:t>
            </w:r>
            <w:proofErr w:type="spellStart"/>
            <w:r w:rsidRPr="002945FA">
              <w:rPr>
                <w:i/>
                <w:highlight w:val="yellow"/>
                <w:lang w:eastAsia="ko-KR"/>
              </w:rPr>
              <w:t>Bj</w:t>
            </w:r>
            <w:proofErr w:type="spellEnd"/>
            <w:r w:rsidRPr="002945FA">
              <w:rPr>
                <w:highlight w:val="yellow"/>
                <w:lang w:eastAsia="ko-KR"/>
              </w:rPr>
              <w:t xml:space="preserve"> is greater than the bucket size (</w:t>
            </w:r>
            <w:proofErr w:type="gramStart"/>
            <w:r w:rsidRPr="002945FA">
              <w:rPr>
                <w:highlight w:val="yellow"/>
                <w:lang w:eastAsia="ko-KR"/>
              </w:rPr>
              <w:t>i.e.</w:t>
            </w:r>
            <w:proofErr w:type="gramEnd"/>
            <w:r w:rsidRPr="002945FA">
              <w:rPr>
                <w:highlight w:val="yellow"/>
                <w:lang w:eastAsia="ko-KR"/>
              </w:rPr>
              <w:t xml:space="preserve"> PBR × BSD):</w:t>
            </w:r>
          </w:p>
          <w:p w14:paraId="62742406" w14:textId="77777777" w:rsidR="007660EB" w:rsidRPr="003C0705" w:rsidRDefault="007660EB" w:rsidP="007660EB">
            <w:pPr>
              <w:pStyle w:val="B2"/>
              <w:rPr>
                <w:lang w:eastAsia="ko-KR"/>
              </w:rPr>
            </w:pPr>
            <w:r w:rsidRPr="002945FA">
              <w:rPr>
                <w:highlight w:val="yellow"/>
                <w:lang w:eastAsia="ko-KR"/>
              </w:rPr>
              <w:t>2&gt;</w:t>
            </w:r>
            <w:r w:rsidRPr="002945FA">
              <w:rPr>
                <w:highlight w:val="yellow"/>
                <w:lang w:eastAsia="ko-KR"/>
              </w:rPr>
              <w:tab/>
              <w:t xml:space="preserve">set </w:t>
            </w:r>
            <w:proofErr w:type="spellStart"/>
            <w:r w:rsidRPr="002945FA">
              <w:rPr>
                <w:i/>
                <w:highlight w:val="yellow"/>
                <w:lang w:eastAsia="ko-KR"/>
              </w:rPr>
              <w:t>Bj</w:t>
            </w:r>
            <w:proofErr w:type="spellEnd"/>
            <w:r w:rsidRPr="002945FA">
              <w:rPr>
                <w:highlight w:val="yellow"/>
                <w:lang w:eastAsia="ko-KR"/>
              </w:rPr>
              <w:t xml:space="preserve"> to the bucket size.</w:t>
            </w:r>
          </w:p>
          <w:p w14:paraId="1C96F357" w14:textId="77777777" w:rsidR="007660EB" w:rsidRPr="003C0705" w:rsidRDefault="007660EB" w:rsidP="007660EB">
            <w:pPr>
              <w:pStyle w:val="NO"/>
              <w:rPr>
                <w:lang w:eastAsia="ko-KR"/>
              </w:rPr>
            </w:pPr>
            <w:r w:rsidRPr="00323E4D">
              <w:rPr>
                <w:highlight w:val="yellow"/>
                <w:lang w:eastAsia="ko-KR"/>
              </w:rPr>
              <w:t>NOTE:</w:t>
            </w:r>
            <w:r w:rsidRPr="00323E4D">
              <w:rPr>
                <w:highlight w:val="yellow"/>
                <w:lang w:eastAsia="ko-KR"/>
              </w:rPr>
              <w:tab/>
              <w:t xml:space="preserve">The exact moment(s) when the UE updates </w:t>
            </w:r>
            <w:proofErr w:type="spellStart"/>
            <w:r w:rsidRPr="00323E4D">
              <w:rPr>
                <w:i/>
                <w:highlight w:val="yellow"/>
                <w:lang w:eastAsia="ko-KR"/>
              </w:rPr>
              <w:t>Bj</w:t>
            </w:r>
            <w:proofErr w:type="spellEnd"/>
            <w:r w:rsidRPr="00323E4D">
              <w:rPr>
                <w:highlight w:val="yellow"/>
                <w:lang w:eastAsia="ko-KR"/>
              </w:rPr>
              <w:t xml:space="preserve"> between LCP procedures is up to UE implementation, </w:t>
            </w:r>
            <w:proofErr w:type="gramStart"/>
            <w:r w:rsidRPr="00323E4D">
              <w:rPr>
                <w:highlight w:val="yellow"/>
                <w:lang w:eastAsia="ko-KR"/>
              </w:rPr>
              <w:t>as long as</w:t>
            </w:r>
            <w:proofErr w:type="gramEnd"/>
            <w:r w:rsidRPr="00323E4D">
              <w:rPr>
                <w:highlight w:val="yellow"/>
                <w:lang w:eastAsia="ko-KR"/>
              </w:rPr>
              <w:t xml:space="preserve"> </w:t>
            </w:r>
            <w:proofErr w:type="spellStart"/>
            <w:r w:rsidRPr="00323E4D">
              <w:rPr>
                <w:i/>
                <w:highlight w:val="yellow"/>
                <w:lang w:eastAsia="ko-KR"/>
              </w:rPr>
              <w:t>Bj</w:t>
            </w:r>
            <w:proofErr w:type="spellEnd"/>
            <w:r w:rsidRPr="00323E4D">
              <w:rPr>
                <w:highlight w:val="yellow"/>
                <w:lang w:eastAsia="ko-KR"/>
              </w:rPr>
              <w:t xml:space="preserve"> is up to date at the time when a grant is processed by LCP.</w:t>
            </w:r>
          </w:p>
          <w:p w14:paraId="58960091" w14:textId="6366912D" w:rsidR="007660EB" w:rsidRDefault="007660EB" w:rsidP="009F0F8C">
            <w:pPr>
              <w:rPr>
                <w:rFonts w:eastAsiaTheme="minorEastAsia"/>
              </w:rPr>
            </w:pPr>
          </w:p>
        </w:tc>
      </w:tr>
    </w:tbl>
    <w:p w14:paraId="560FF68E" w14:textId="5FF9E68B" w:rsidR="00367D9D" w:rsidRDefault="00367D9D" w:rsidP="009F0F8C">
      <w:pPr>
        <w:rPr>
          <w:rFonts w:eastAsiaTheme="minorEastAsia"/>
        </w:rPr>
      </w:pPr>
    </w:p>
    <w:p w14:paraId="3E93C3B3" w14:textId="57828D42" w:rsidR="00BE34C9" w:rsidRDefault="00E32F5D" w:rsidP="009F0F8C">
      <w:pPr>
        <w:rPr>
          <w:rFonts w:eastAsiaTheme="minorEastAsia"/>
        </w:rPr>
      </w:pPr>
      <w:r>
        <w:rPr>
          <w:rFonts w:eastAsiaTheme="minorEastAsia"/>
        </w:rPr>
        <w:t>I</w:t>
      </w:r>
      <w:r w:rsidR="00EF17B2">
        <w:rPr>
          <w:rFonts w:eastAsiaTheme="minorEastAsia"/>
        </w:rPr>
        <w:t>n the legacy spec, t</w:t>
      </w:r>
      <w:r w:rsidR="00EF17B2" w:rsidRPr="00EF17B2">
        <w:rPr>
          <w:rFonts w:eastAsiaTheme="minorEastAsia"/>
        </w:rPr>
        <w:t xml:space="preserve">he exact moment(s) when the UE updates </w:t>
      </w:r>
      <w:proofErr w:type="spellStart"/>
      <w:r w:rsidR="00EF17B2" w:rsidRPr="00EF17B2">
        <w:rPr>
          <w:rFonts w:eastAsiaTheme="minorEastAsia"/>
        </w:rPr>
        <w:t>Bj</w:t>
      </w:r>
      <w:proofErr w:type="spellEnd"/>
      <w:r w:rsidR="00EF17B2" w:rsidRPr="00EF17B2">
        <w:rPr>
          <w:rFonts w:eastAsiaTheme="minorEastAsia"/>
        </w:rPr>
        <w:t xml:space="preserve"> between LCP procedures is up to UE implementation, </w:t>
      </w:r>
      <w:proofErr w:type="gramStart"/>
      <w:r w:rsidR="00EF17B2" w:rsidRPr="00EF17B2">
        <w:rPr>
          <w:rFonts w:eastAsiaTheme="minorEastAsia"/>
        </w:rPr>
        <w:t>as long as</w:t>
      </w:r>
      <w:proofErr w:type="gramEnd"/>
      <w:r w:rsidR="00EF17B2" w:rsidRPr="00EF17B2">
        <w:rPr>
          <w:rFonts w:eastAsiaTheme="minorEastAsia"/>
        </w:rPr>
        <w:t xml:space="preserve"> </w:t>
      </w:r>
      <w:proofErr w:type="spellStart"/>
      <w:r w:rsidR="00EF17B2" w:rsidRPr="00EF17B2">
        <w:rPr>
          <w:rFonts w:eastAsiaTheme="minorEastAsia"/>
        </w:rPr>
        <w:t>Bj</w:t>
      </w:r>
      <w:proofErr w:type="spellEnd"/>
      <w:r w:rsidR="00EF17B2" w:rsidRPr="00EF17B2">
        <w:rPr>
          <w:rFonts w:eastAsiaTheme="minorEastAsia"/>
        </w:rPr>
        <w:t xml:space="preserve"> is up to date at the time when a grant is processed by LCP</w:t>
      </w:r>
      <w:r>
        <w:rPr>
          <w:rFonts w:eastAsiaTheme="minorEastAsia"/>
        </w:rPr>
        <w:t xml:space="preserve">. In our understanding, that implies the UE </w:t>
      </w:r>
      <w:r w:rsidR="00730D18">
        <w:rPr>
          <w:rFonts w:eastAsiaTheme="minorEastAsia"/>
        </w:rPr>
        <w:t>does not have to</w:t>
      </w:r>
      <w:r w:rsidR="00A32254">
        <w:rPr>
          <w:rFonts w:eastAsiaTheme="minorEastAsia"/>
        </w:rPr>
        <w:t xml:space="preserve"> updat</w:t>
      </w:r>
      <w:r w:rsidR="00730D18">
        <w:rPr>
          <w:rFonts w:eastAsiaTheme="minorEastAsia"/>
        </w:rPr>
        <w:t>e</w:t>
      </w:r>
      <w:r>
        <w:rPr>
          <w:rFonts w:eastAsiaTheme="minorEastAsia"/>
        </w:rPr>
        <w:t xml:space="preserve"> </w:t>
      </w:r>
      <w:proofErr w:type="spellStart"/>
      <w:r>
        <w:rPr>
          <w:rFonts w:eastAsiaTheme="minorEastAsia"/>
        </w:rPr>
        <w:t>Bj</w:t>
      </w:r>
      <w:proofErr w:type="spellEnd"/>
      <w:r>
        <w:rPr>
          <w:rFonts w:eastAsiaTheme="minorEastAsia"/>
        </w:rPr>
        <w:t xml:space="preserve"> when SCG is deactivated since there will be no </w:t>
      </w:r>
      <w:r w:rsidR="00C32345">
        <w:rPr>
          <w:rFonts w:eastAsiaTheme="minorEastAsia"/>
        </w:rPr>
        <w:t>SCG UL grant when SCG is deactivated</w:t>
      </w:r>
      <w:r w:rsidR="00A32254">
        <w:rPr>
          <w:rFonts w:eastAsiaTheme="minorEastAsia"/>
        </w:rPr>
        <w:t xml:space="preserve"> and th</w:t>
      </w:r>
      <w:r w:rsidR="0050458E">
        <w:rPr>
          <w:rFonts w:eastAsiaTheme="minorEastAsia"/>
        </w:rPr>
        <w:t xml:space="preserve">us no LCP procedure. Besides the </w:t>
      </w:r>
      <w:proofErr w:type="spellStart"/>
      <w:r w:rsidR="0050458E">
        <w:rPr>
          <w:rFonts w:eastAsiaTheme="minorEastAsia"/>
        </w:rPr>
        <w:t>Bj</w:t>
      </w:r>
      <w:proofErr w:type="spellEnd"/>
      <w:r w:rsidR="0050458E">
        <w:rPr>
          <w:rFonts w:eastAsiaTheme="minorEastAsia"/>
        </w:rPr>
        <w:t xml:space="preserve"> value is up bounded by the bucket size. </w:t>
      </w:r>
      <w:r w:rsidR="00BE34C9">
        <w:rPr>
          <w:rFonts w:eastAsiaTheme="minorEastAsia"/>
        </w:rPr>
        <w:t xml:space="preserve">Therefore, even if </w:t>
      </w:r>
      <w:proofErr w:type="spellStart"/>
      <w:r w:rsidR="00BE34C9">
        <w:rPr>
          <w:rFonts w:eastAsiaTheme="minorEastAsia"/>
        </w:rPr>
        <w:t>Bj</w:t>
      </w:r>
      <w:proofErr w:type="spellEnd"/>
      <w:r w:rsidR="00BE34C9">
        <w:rPr>
          <w:rFonts w:eastAsiaTheme="minorEastAsia"/>
        </w:rPr>
        <w:t xml:space="preserve"> </w:t>
      </w:r>
      <w:r w:rsidR="008C4578">
        <w:rPr>
          <w:rFonts w:eastAsiaTheme="minorEastAsia"/>
        </w:rPr>
        <w:t>is reinitialized upon SCG deactivation, it does not seem harmful</w:t>
      </w:r>
      <w:r w:rsidR="003C678B">
        <w:rPr>
          <w:rFonts w:eastAsiaTheme="minorEastAsia"/>
        </w:rPr>
        <w:t>.</w:t>
      </w:r>
    </w:p>
    <w:p w14:paraId="250CD7F9" w14:textId="195CF222" w:rsidR="005147EE" w:rsidRDefault="005147EE" w:rsidP="009F0F8C">
      <w:pPr>
        <w:rPr>
          <w:rFonts w:eastAsiaTheme="minorEastAsia"/>
        </w:rPr>
      </w:pPr>
      <w:r>
        <w:rPr>
          <w:rFonts w:eastAsiaTheme="minorEastAsia"/>
        </w:rPr>
        <w:t xml:space="preserve">From spec impact point of view, it would be easier to </w:t>
      </w:r>
      <w:r w:rsidR="005949E5">
        <w:rPr>
          <w:rFonts w:eastAsiaTheme="minorEastAsia"/>
        </w:rPr>
        <w:t xml:space="preserve">initialize </w:t>
      </w:r>
      <w:proofErr w:type="spellStart"/>
      <w:r w:rsidR="005949E5">
        <w:rPr>
          <w:rFonts w:eastAsiaTheme="minorEastAsia"/>
        </w:rPr>
        <w:t>Bj</w:t>
      </w:r>
      <w:proofErr w:type="spellEnd"/>
      <w:r w:rsidR="005949E5">
        <w:rPr>
          <w:rFonts w:eastAsiaTheme="minorEastAsia"/>
        </w:rPr>
        <w:t xml:space="preserve"> value upon SCG deactivation as part of the SCG deactivation</w:t>
      </w:r>
    </w:p>
    <w:p w14:paraId="017E851A" w14:textId="44B9FF04" w:rsidR="00BE34C9" w:rsidRDefault="00BA44C0" w:rsidP="00BE34C9">
      <w:pPr>
        <w:pStyle w:val="Observation"/>
        <w:rPr>
          <w:rFonts w:eastAsiaTheme="minorEastAsia"/>
        </w:rPr>
      </w:pPr>
      <w:bookmarkStart w:id="24" w:name="_Toc92729308"/>
      <w:r>
        <w:rPr>
          <w:rFonts w:eastAsiaTheme="minorEastAsia"/>
        </w:rPr>
        <w:t xml:space="preserve">When SCG is deactivated, UE does not </w:t>
      </w:r>
      <w:r w:rsidR="00F51A18">
        <w:rPr>
          <w:rFonts w:eastAsiaTheme="minorEastAsia"/>
        </w:rPr>
        <w:t>have</w:t>
      </w:r>
      <w:r>
        <w:rPr>
          <w:rFonts w:eastAsiaTheme="minorEastAsia"/>
        </w:rPr>
        <w:t xml:space="preserve"> to update the </w:t>
      </w:r>
      <w:proofErr w:type="spellStart"/>
      <w:r>
        <w:rPr>
          <w:rFonts w:eastAsiaTheme="minorEastAsia"/>
        </w:rPr>
        <w:t>Bj</w:t>
      </w:r>
      <w:proofErr w:type="spellEnd"/>
      <w:r>
        <w:rPr>
          <w:rFonts w:eastAsiaTheme="minorEastAsia"/>
        </w:rPr>
        <w:t xml:space="preserve"> value according to the legacy spec.</w:t>
      </w:r>
      <w:bookmarkEnd w:id="24"/>
      <w:r>
        <w:rPr>
          <w:rFonts w:eastAsiaTheme="minorEastAsia"/>
        </w:rPr>
        <w:t xml:space="preserve"> </w:t>
      </w:r>
    </w:p>
    <w:p w14:paraId="2E7927AD" w14:textId="1B860EFD" w:rsidR="00F51A18" w:rsidRDefault="00976BB8" w:rsidP="00F51A18">
      <w:pPr>
        <w:pStyle w:val="Proposal"/>
        <w:rPr>
          <w:rFonts w:eastAsiaTheme="minorEastAsia"/>
        </w:rPr>
      </w:pPr>
      <w:bookmarkStart w:id="25" w:name="_Toc92729304"/>
      <w:r>
        <w:rPr>
          <w:rFonts w:eastAsiaTheme="minorEastAsia"/>
        </w:rPr>
        <w:t>RAN2 confirms u</w:t>
      </w:r>
      <w:r w:rsidR="00F51A18">
        <w:rPr>
          <w:rFonts w:eastAsiaTheme="minorEastAsia"/>
        </w:rPr>
        <w:t xml:space="preserve">pon SCG deactivation the </w:t>
      </w:r>
      <w:r w:rsidR="006C4B99">
        <w:rPr>
          <w:rFonts w:eastAsiaTheme="minorEastAsia"/>
        </w:rPr>
        <w:t xml:space="preserve">MAC entity is reset without stopping the </w:t>
      </w:r>
      <w:proofErr w:type="spellStart"/>
      <w:r w:rsidR="006C4B99">
        <w:rPr>
          <w:rFonts w:eastAsiaTheme="minorEastAsia"/>
        </w:rPr>
        <w:t>timeAlignmentTimers</w:t>
      </w:r>
      <w:proofErr w:type="spellEnd"/>
      <w:r w:rsidR="006C4B99">
        <w:rPr>
          <w:rFonts w:eastAsiaTheme="minorEastAsia"/>
        </w:rPr>
        <w:t xml:space="preserve"> (</w:t>
      </w:r>
      <w:proofErr w:type="gramStart"/>
      <w:r w:rsidR="006C4B99">
        <w:rPr>
          <w:rFonts w:eastAsiaTheme="minorEastAsia"/>
        </w:rPr>
        <w:t>e.g.</w:t>
      </w:r>
      <w:proofErr w:type="gramEnd"/>
      <w:r w:rsidR="006C4B99">
        <w:rPr>
          <w:rFonts w:eastAsiaTheme="minorEastAsia"/>
        </w:rPr>
        <w:t xml:space="preserve"> associated with the PTAG and STAG).</w:t>
      </w:r>
      <w:bookmarkEnd w:id="25"/>
    </w:p>
    <w:p w14:paraId="7C92E0E3" w14:textId="2DB1460F" w:rsidR="009F0F8C" w:rsidRDefault="009F0F8C" w:rsidP="009F0F8C">
      <w:pPr>
        <w:rPr>
          <w:rFonts w:eastAsiaTheme="minorEastAsia"/>
        </w:rPr>
      </w:pPr>
    </w:p>
    <w:p w14:paraId="286450D7" w14:textId="162EFC9F" w:rsidR="0050458E" w:rsidRPr="00A831B6" w:rsidRDefault="0050458E" w:rsidP="0050458E">
      <w:pPr>
        <w:pStyle w:val="2"/>
        <w:rPr>
          <w:rFonts w:eastAsiaTheme="minorEastAsia"/>
        </w:rPr>
      </w:pPr>
      <w:r w:rsidRPr="00A831B6">
        <w:rPr>
          <w:rFonts w:eastAsiaTheme="minorEastAsia"/>
        </w:rPr>
        <w:t>2.4 MAC CE based SCG activation</w:t>
      </w:r>
      <w:r w:rsidR="00936081" w:rsidRPr="00A831B6">
        <w:rPr>
          <w:rFonts w:eastAsiaTheme="minorEastAsia"/>
        </w:rPr>
        <w:t xml:space="preserve"> and deactivation</w:t>
      </w:r>
    </w:p>
    <w:p w14:paraId="04D988DE" w14:textId="11D1A563" w:rsidR="0050458E" w:rsidRDefault="00CD6FA3" w:rsidP="009F0F8C">
      <w:pPr>
        <w:rPr>
          <w:rFonts w:eastAsiaTheme="minorEastAsia"/>
        </w:rPr>
      </w:pPr>
      <w:r w:rsidRPr="00A831B6">
        <w:rPr>
          <w:rFonts w:eastAsiaTheme="minorEastAsia"/>
        </w:rPr>
        <w:t>It has been discussed whether the SCG activation and deactivation can be done by a MAC C</w:t>
      </w:r>
      <w:r w:rsidR="00886C4E" w:rsidRPr="00A831B6">
        <w:rPr>
          <w:rFonts w:eastAsiaTheme="minorEastAsia"/>
        </w:rPr>
        <w:t>E</w:t>
      </w:r>
      <w:r w:rsidR="00717973" w:rsidRPr="00A831B6">
        <w:rPr>
          <w:rFonts w:eastAsiaTheme="minorEastAsia"/>
        </w:rPr>
        <w:t xml:space="preserve">. </w:t>
      </w:r>
      <w:r w:rsidR="00936081" w:rsidRPr="00A831B6">
        <w:rPr>
          <w:rFonts w:eastAsiaTheme="minorEastAsia"/>
        </w:rPr>
        <w:t>Although RAN2 has agreed to support SCG activation and deactivation via RRC signal</w:t>
      </w:r>
      <w:r w:rsidR="00B55DDA" w:rsidRPr="00A831B6">
        <w:rPr>
          <w:rFonts w:eastAsiaTheme="minorEastAsia"/>
        </w:rPr>
        <w:t>ling, it is still considered beneficial to support MAC CE based SCG activation and deactivation from legacy reduction point of view.</w:t>
      </w:r>
      <w:r w:rsidR="00B55DDA">
        <w:rPr>
          <w:rFonts w:eastAsiaTheme="minorEastAsia"/>
        </w:rPr>
        <w:t xml:space="preserve"> </w:t>
      </w:r>
    </w:p>
    <w:p w14:paraId="32C284B5" w14:textId="278697EE" w:rsidR="00F94E85" w:rsidRDefault="00F94E85" w:rsidP="009F0F8C">
      <w:pPr>
        <w:rPr>
          <w:rFonts w:eastAsiaTheme="minorEastAsia"/>
        </w:rPr>
      </w:pPr>
      <w:r>
        <w:rPr>
          <w:rFonts w:eastAsiaTheme="minorEastAsia"/>
        </w:rPr>
        <w:t xml:space="preserve">In addition, since UE will stop monitoring PDCCH upon SCG deactivation, MAC CE based SCG activation and deactivation </w:t>
      </w:r>
      <w:proofErr w:type="gramStart"/>
      <w:r>
        <w:rPr>
          <w:rFonts w:eastAsiaTheme="minorEastAsia"/>
        </w:rPr>
        <w:t>has to</w:t>
      </w:r>
      <w:proofErr w:type="gramEnd"/>
      <w:r>
        <w:rPr>
          <w:rFonts w:eastAsiaTheme="minorEastAsia"/>
        </w:rPr>
        <w:t xml:space="preserve"> use MCG MAC CE. Besides, to avoid additional complex on the spec, </w:t>
      </w:r>
      <w:r w:rsidR="0087010A">
        <w:rPr>
          <w:rFonts w:eastAsiaTheme="minorEastAsia"/>
        </w:rPr>
        <w:t>the SCG activation and deactivation via MCG MAC CE can be as simple as a</w:t>
      </w:r>
      <w:r w:rsidR="00A831B6">
        <w:rPr>
          <w:rFonts w:eastAsiaTheme="minorEastAsia"/>
        </w:rPr>
        <w:t xml:space="preserve">n SCG state indicator without implying any other configuration change. </w:t>
      </w:r>
    </w:p>
    <w:p w14:paraId="717F55DB" w14:textId="4534BE23" w:rsidR="00A831B6" w:rsidRDefault="00A831B6" w:rsidP="00A831B6">
      <w:pPr>
        <w:pStyle w:val="Proposal"/>
        <w:rPr>
          <w:rFonts w:eastAsiaTheme="minorEastAsia"/>
        </w:rPr>
      </w:pPr>
      <w:bookmarkStart w:id="26" w:name="_Toc92729305"/>
      <w:r>
        <w:rPr>
          <w:rFonts w:eastAsiaTheme="minorEastAsia"/>
        </w:rPr>
        <w:t xml:space="preserve">RAN2 supports SCG activation and deactivation via MCG MAC CE </w:t>
      </w:r>
      <w:r w:rsidR="00DE0CAD">
        <w:rPr>
          <w:rFonts w:eastAsiaTheme="minorEastAsia"/>
        </w:rPr>
        <w:t>that only indicates the SCG state without additional configuration change.</w:t>
      </w:r>
      <w:bookmarkEnd w:id="26"/>
    </w:p>
    <w:p w14:paraId="5A2717D2" w14:textId="77777777" w:rsidR="002901D9" w:rsidRPr="00EC0A21" w:rsidRDefault="002901D9" w:rsidP="009F0F8C">
      <w:pPr>
        <w:rPr>
          <w:rFonts w:eastAsiaTheme="minorEastAsia"/>
        </w:rPr>
      </w:pPr>
    </w:p>
    <w:p w14:paraId="21B82CA9" w14:textId="2E2C76B6" w:rsidR="000011E0" w:rsidRPr="00FE56B9"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6BF285D2" w14:textId="360406D5" w:rsidR="00E978BB" w:rsidRDefault="00E978BB" w:rsidP="00E978BB">
      <w:pPr>
        <w:rPr>
          <w:rFonts w:eastAsiaTheme="minorEastAsia"/>
        </w:rPr>
      </w:pPr>
      <w:r>
        <w:rPr>
          <w:rFonts w:eastAsiaTheme="minorEastAsia" w:hint="eastAsia"/>
        </w:rPr>
        <w:t>Based</w:t>
      </w:r>
      <w:r>
        <w:rPr>
          <w:rFonts w:eastAsiaTheme="minorEastAsia"/>
        </w:rPr>
        <w:t xml:space="preserve"> on the discussion above, we observe:</w:t>
      </w:r>
    </w:p>
    <w:p w14:paraId="60147BA6" w14:textId="77777777" w:rsidR="006923B4" w:rsidRDefault="00E978BB">
      <w:pPr>
        <w:pStyle w:val="aff"/>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olor w:val="000000"/>
          <w:shd w:val="clear" w:color="auto" w:fill="FFFFFF"/>
        </w:rPr>
        <w:fldChar w:fldCharType="begin"/>
      </w:r>
      <w:r>
        <w:rPr>
          <w:rFonts w:eastAsiaTheme="minorEastAsia"/>
          <w:color w:val="000000"/>
          <w:shd w:val="clear" w:color="auto" w:fill="FFFFFF"/>
        </w:rPr>
        <w:instrText xml:space="preserve"> TOC \n \h \z \t "Observation" \c </w:instrText>
      </w:r>
      <w:r>
        <w:rPr>
          <w:rFonts w:eastAsiaTheme="minorEastAsia"/>
          <w:color w:val="000000"/>
          <w:shd w:val="clear" w:color="auto" w:fill="FFFFFF"/>
        </w:rPr>
        <w:fldChar w:fldCharType="separate"/>
      </w:r>
      <w:hyperlink w:anchor="_Toc92729308" w:history="1">
        <w:r w:rsidR="006923B4" w:rsidRPr="00060755">
          <w:rPr>
            <w:rStyle w:val="af4"/>
            <w:noProof/>
            <w14:scene3d>
              <w14:camera w14:prst="orthographicFront"/>
              <w14:lightRig w14:rig="threePt" w14:dir="t">
                <w14:rot w14:lat="0" w14:lon="0" w14:rev="0"/>
              </w14:lightRig>
            </w14:scene3d>
          </w:rPr>
          <w:t>Observation 1</w:t>
        </w:r>
        <w:r w:rsidR="006923B4">
          <w:rPr>
            <w:rFonts w:asciiTheme="minorHAnsi" w:eastAsiaTheme="minorEastAsia" w:hAnsiTheme="minorHAnsi" w:cstheme="minorBidi"/>
            <w:b w:val="0"/>
            <w:noProof/>
            <w:sz w:val="22"/>
            <w:szCs w:val="22"/>
            <w:lang w:val="en-US" w:eastAsia="zh-CN"/>
          </w:rPr>
          <w:tab/>
        </w:r>
        <w:r w:rsidR="006923B4" w:rsidRPr="00060755">
          <w:rPr>
            <w:rStyle w:val="af4"/>
            <w:noProof/>
          </w:rPr>
          <w:t>When SCG is deactivated, UE does not have to update the Bj value according to the legacy spec.</w:t>
        </w:r>
      </w:hyperlink>
    </w:p>
    <w:p w14:paraId="78F862C8" w14:textId="0CD87536" w:rsidR="00E978BB" w:rsidRPr="00E978BB" w:rsidRDefault="00E978BB" w:rsidP="00121A6D">
      <w:pPr>
        <w:rPr>
          <w:rFonts w:eastAsiaTheme="minorEastAsia"/>
          <w:color w:val="000000"/>
          <w:shd w:val="clear" w:color="auto" w:fill="FFFFFF"/>
        </w:rPr>
      </w:pPr>
      <w:r>
        <w:rPr>
          <w:rFonts w:eastAsiaTheme="minorEastAsia"/>
          <w:color w:val="000000"/>
          <w:shd w:val="clear" w:color="auto" w:fill="FFFFFF"/>
        </w:rPr>
        <w:fldChar w:fldCharType="end"/>
      </w:r>
    </w:p>
    <w:p w14:paraId="51ADB44E" w14:textId="7984DBFD" w:rsidR="00D22C62" w:rsidRDefault="00121A6D" w:rsidP="00121A6D">
      <w:pPr>
        <w:rPr>
          <w:rFonts w:eastAsiaTheme="minorEastAsia"/>
          <w:color w:val="000000"/>
          <w:shd w:val="clear" w:color="auto" w:fill="FFFFFF"/>
        </w:rPr>
      </w:pPr>
      <w:r>
        <w:rPr>
          <w:rFonts w:eastAsiaTheme="minorEastAsia" w:hint="eastAsia"/>
        </w:rPr>
        <w:t>Based</w:t>
      </w:r>
      <w:r>
        <w:rPr>
          <w:rFonts w:eastAsiaTheme="minorEastAsia"/>
        </w:rPr>
        <w:t xml:space="preserve"> on the discussion above, we propose:</w:t>
      </w:r>
    </w:p>
    <w:p w14:paraId="7D5124C8" w14:textId="77777777" w:rsidR="006923B4" w:rsidRDefault="00D22C62">
      <w:pPr>
        <w:pStyle w:val="aff"/>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92729302" w:history="1">
        <w:r w:rsidR="006923B4" w:rsidRPr="00410132">
          <w:rPr>
            <w:rStyle w:val="af4"/>
            <w:noProof/>
          </w:rPr>
          <w:t>Proposal 1</w:t>
        </w:r>
        <w:r w:rsidR="006923B4">
          <w:rPr>
            <w:rFonts w:asciiTheme="minorHAnsi" w:eastAsiaTheme="minorEastAsia" w:hAnsiTheme="minorHAnsi" w:cstheme="minorBidi"/>
            <w:b w:val="0"/>
            <w:noProof/>
            <w:sz w:val="22"/>
            <w:szCs w:val="22"/>
            <w:lang w:val="en-US" w:eastAsia="zh-CN"/>
          </w:rPr>
          <w:tab/>
        </w:r>
        <w:r w:rsidR="006923B4" w:rsidRPr="00410132">
          <w:rPr>
            <w:rStyle w:val="af4"/>
            <w:noProof/>
          </w:rPr>
          <w:t>RAN2 discusses how to handle T304 upon PSCell change with SCG deactivated, e.g., does not start T304 or ignore the T304 expiry in this case.</w:t>
        </w:r>
      </w:hyperlink>
    </w:p>
    <w:p w14:paraId="2CFD067E" w14:textId="77777777" w:rsidR="006923B4" w:rsidRDefault="006923B4">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92729303" w:history="1">
        <w:r w:rsidRPr="00410132">
          <w:rPr>
            <w:rStyle w:val="af4"/>
            <w:noProof/>
          </w:rPr>
          <w:t>Proposal 2</w:t>
        </w:r>
        <w:r>
          <w:rPr>
            <w:rFonts w:asciiTheme="minorHAnsi" w:eastAsiaTheme="minorEastAsia" w:hAnsiTheme="minorHAnsi" w:cstheme="minorBidi"/>
            <w:b w:val="0"/>
            <w:noProof/>
            <w:sz w:val="22"/>
            <w:szCs w:val="22"/>
            <w:lang w:val="en-US" w:eastAsia="zh-CN"/>
          </w:rPr>
          <w:tab/>
        </w:r>
        <w:r w:rsidRPr="00410132">
          <w:rPr>
            <w:rStyle w:val="af4"/>
            <w:noProof/>
          </w:rPr>
          <w:t>Upon SCG deactivation, SCG transmission is suspended while data processing the corresponding SCG SRB/DRB is allowed.</w:t>
        </w:r>
      </w:hyperlink>
    </w:p>
    <w:p w14:paraId="01EED0BE" w14:textId="77777777" w:rsidR="006923B4" w:rsidRDefault="006923B4">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92729304" w:history="1">
        <w:r w:rsidRPr="00410132">
          <w:rPr>
            <w:rStyle w:val="af4"/>
            <w:noProof/>
          </w:rPr>
          <w:t>Proposal 3</w:t>
        </w:r>
        <w:r>
          <w:rPr>
            <w:rFonts w:asciiTheme="minorHAnsi" w:eastAsiaTheme="minorEastAsia" w:hAnsiTheme="minorHAnsi" w:cstheme="minorBidi"/>
            <w:b w:val="0"/>
            <w:noProof/>
            <w:sz w:val="22"/>
            <w:szCs w:val="22"/>
            <w:lang w:val="en-US" w:eastAsia="zh-CN"/>
          </w:rPr>
          <w:tab/>
        </w:r>
        <w:r w:rsidRPr="00410132">
          <w:rPr>
            <w:rStyle w:val="af4"/>
            <w:noProof/>
          </w:rPr>
          <w:t>RAN2 confirms upon SCG deactivation the MAC entity is reset without stopping the timeAlignmentTimers (e.g. associated with the PTAG and STAG).</w:t>
        </w:r>
      </w:hyperlink>
    </w:p>
    <w:p w14:paraId="41CAA8A5" w14:textId="77777777" w:rsidR="006923B4" w:rsidRDefault="006923B4">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92729305" w:history="1">
        <w:r w:rsidRPr="00410132">
          <w:rPr>
            <w:rStyle w:val="af4"/>
            <w:noProof/>
          </w:rPr>
          <w:t>Proposal 4</w:t>
        </w:r>
        <w:r>
          <w:rPr>
            <w:rFonts w:asciiTheme="minorHAnsi" w:eastAsiaTheme="minorEastAsia" w:hAnsiTheme="minorHAnsi" w:cstheme="minorBidi"/>
            <w:b w:val="0"/>
            <w:noProof/>
            <w:sz w:val="22"/>
            <w:szCs w:val="22"/>
            <w:lang w:val="en-US" w:eastAsia="zh-CN"/>
          </w:rPr>
          <w:tab/>
        </w:r>
        <w:r w:rsidRPr="00410132">
          <w:rPr>
            <w:rStyle w:val="af4"/>
            <w:noProof/>
          </w:rPr>
          <w:t>RAN2 supports SCG activation and deactivation via MCG MAC CE that only indicates the SCG state without additional configuration change.</w:t>
        </w:r>
      </w:hyperlink>
    </w:p>
    <w:p w14:paraId="433300D9" w14:textId="16B48E73" w:rsidR="00D22C62" w:rsidRDefault="00D22C62"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sectPr w:rsidR="00D22C6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E23C63" w14:textId="77777777" w:rsidR="009F34F1" w:rsidRDefault="009F34F1">
      <w:pPr>
        <w:spacing w:after="0"/>
      </w:pPr>
      <w:r>
        <w:separator/>
      </w:r>
    </w:p>
  </w:endnote>
  <w:endnote w:type="continuationSeparator" w:id="0">
    <w:p w14:paraId="26660563" w14:textId="77777777" w:rsidR="009F34F1" w:rsidRDefault="009F34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B3308E" w14:textId="77777777" w:rsidR="009F34F1" w:rsidRDefault="009F34F1">
      <w:pPr>
        <w:spacing w:after="0"/>
      </w:pPr>
      <w:r>
        <w:separator/>
      </w:r>
    </w:p>
  </w:footnote>
  <w:footnote w:type="continuationSeparator" w:id="0">
    <w:p w14:paraId="3A66FECD" w14:textId="77777777" w:rsidR="009F34F1" w:rsidRDefault="009F34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C7E18"/>
    <w:multiLevelType w:val="hybridMultilevel"/>
    <w:tmpl w:val="D9B0D0D6"/>
    <w:lvl w:ilvl="0" w:tplc="1EF605B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3" w15:restartNumberingAfterBreak="0">
    <w:nsid w:val="22CA62D1"/>
    <w:multiLevelType w:val="hybridMultilevel"/>
    <w:tmpl w:val="6FC68752"/>
    <w:lvl w:ilvl="0" w:tplc="E6E45924">
      <w:start w:val="1"/>
      <w:numFmt w:val="bullet"/>
      <w:lvlText w:val="•"/>
      <w:lvlJc w:val="left"/>
      <w:pPr>
        <w:tabs>
          <w:tab w:val="num" w:pos="720"/>
        </w:tabs>
        <w:ind w:left="720" w:hanging="360"/>
      </w:pPr>
      <w:rPr>
        <w:rFonts w:ascii="Arial" w:hAnsi="Arial" w:hint="default"/>
      </w:rPr>
    </w:lvl>
    <w:lvl w:ilvl="1" w:tplc="5232CB1E" w:tentative="1">
      <w:start w:val="1"/>
      <w:numFmt w:val="bullet"/>
      <w:lvlText w:val="•"/>
      <w:lvlJc w:val="left"/>
      <w:pPr>
        <w:tabs>
          <w:tab w:val="num" w:pos="1440"/>
        </w:tabs>
        <w:ind w:left="1440" w:hanging="360"/>
      </w:pPr>
      <w:rPr>
        <w:rFonts w:ascii="Arial" w:hAnsi="Arial" w:hint="default"/>
      </w:rPr>
    </w:lvl>
    <w:lvl w:ilvl="2" w:tplc="EAA8AE36" w:tentative="1">
      <w:start w:val="1"/>
      <w:numFmt w:val="bullet"/>
      <w:lvlText w:val="•"/>
      <w:lvlJc w:val="left"/>
      <w:pPr>
        <w:tabs>
          <w:tab w:val="num" w:pos="2160"/>
        </w:tabs>
        <w:ind w:left="2160" w:hanging="360"/>
      </w:pPr>
      <w:rPr>
        <w:rFonts w:ascii="Arial" w:hAnsi="Arial" w:hint="default"/>
      </w:rPr>
    </w:lvl>
    <w:lvl w:ilvl="3" w:tplc="E79870F0" w:tentative="1">
      <w:start w:val="1"/>
      <w:numFmt w:val="bullet"/>
      <w:lvlText w:val="•"/>
      <w:lvlJc w:val="left"/>
      <w:pPr>
        <w:tabs>
          <w:tab w:val="num" w:pos="2880"/>
        </w:tabs>
        <w:ind w:left="2880" w:hanging="360"/>
      </w:pPr>
      <w:rPr>
        <w:rFonts w:ascii="Arial" w:hAnsi="Arial" w:hint="default"/>
      </w:rPr>
    </w:lvl>
    <w:lvl w:ilvl="4" w:tplc="2384E91A" w:tentative="1">
      <w:start w:val="1"/>
      <w:numFmt w:val="bullet"/>
      <w:lvlText w:val="•"/>
      <w:lvlJc w:val="left"/>
      <w:pPr>
        <w:tabs>
          <w:tab w:val="num" w:pos="3600"/>
        </w:tabs>
        <w:ind w:left="3600" w:hanging="360"/>
      </w:pPr>
      <w:rPr>
        <w:rFonts w:ascii="Arial" w:hAnsi="Arial" w:hint="default"/>
      </w:rPr>
    </w:lvl>
    <w:lvl w:ilvl="5" w:tplc="3152A2D2" w:tentative="1">
      <w:start w:val="1"/>
      <w:numFmt w:val="bullet"/>
      <w:lvlText w:val="•"/>
      <w:lvlJc w:val="left"/>
      <w:pPr>
        <w:tabs>
          <w:tab w:val="num" w:pos="4320"/>
        </w:tabs>
        <w:ind w:left="4320" w:hanging="360"/>
      </w:pPr>
      <w:rPr>
        <w:rFonts w:ascii="Arial" w:hAnsi="Arial" w:hint="default"/>
      </w:rPr>
    </w:lvl>
    <w:lvl w:ilvl="6" w:tplc="BD24B3B2" w:tentative="1">
      <w:start w:val="1"/>
      <w:numFmt w:val="bullet"/>
      <w:lvlText w:val="•"/>
      <w:lvlJc w:val="left"/>
      <w:pPr>
        <w:tabs>
          <w:tab w:val="num" w:pos="5040"/>
        </w:tabs>
        <w:ind w:left="5040" w:hanging="360"/>
      </w:pPr>
      <w:rPr>
        <w:rFonts w:ascii="Arial" w:hAnsi="Arial" w:hint="default"/>
      </w:rPr>
    </w:lvl>
    <w:lvl w:ilvl="7" w:tplc="3AFE9F98" w:tentative="1">
      <w:start w:val="1"/>
      <w:numFmt w:val="bullet"/>
      <w:lvlText w:val="•"/>
      <w:lvlJc w:val="left"/>
      <w:pPr>
        <w:tabs>
          <w:tab w:val="num" w:pos="5760"/>
        </w:tabs>
        <w:ind w:left="5760" w:hanging="360"/>
      </w:pPr>
      <w:rPr>
        <w:rFonts w:ascii="Arial" w:hAnsi="Arial" w:hint="default"/>
      </w:rPr>
    </w:lvl>
    <w:lvl w:ilvl="8" w:tplc="308254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2E7CC6"/>
    <w:multiLevelType w:val="hybridMultilevel"/>
    <w:tmpl w:val="40BCF09A"/>
    <w:lvl w:ilvl="0" w:tplc="08090001">
      <w:start w:val="1"/>
      <w:numFmt w:val="bullet"/>
      <w:lvlText w:val=""/>
      <w:lvlJc w:val="left"/>
      <w:pPr>
        <w:ind w:left="1080" w:hanging="360"/>
      </w:pPr>
      <w:rPr>
        <w:rFonts w:ascii="Symbol" w:hAnsi="Symbol" w:hint="default"/>
      </w:rPr>
    </w:lvl>
    <w:lvl w:ilvl="1" w:tplc="0809000F">
      <w:start w:val="1"/>
      <w:numFmt w:val="decimal"/>
      <w:lvlText w:val="%2."/>
      <w:lvlJc w:val="left"/>
      <w:pPr>
        <w:ind w:left="1800" w:hanging="360"/>
      </w:pPr>
      <w:rPr>
        <w:rFont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1D047D2"/>
    <w:multiLevelType w:val="hybridMultilevel"/>
    <w:tmpl w:val="4D94843C"/>
    <w:lvl w:ilvl="0" w:tplc="D2EE7D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5D2147"/>
    <w:multiLevelType w:val="hybridMultilevel"/>
    <w:tmpl w:val="98C64BA2"/>
    <w:lvl w:ilvl="0" w:tplc="1E4A5DAC">
      <w:start w:val="1"/>
      <w:numFmt w:val="bullet"/>
      <w:lvlText w:val="•"/>
      <w:lvlJc w:val="left"/>
      <w:pPr>
        <w:tabs>
          <w:tab w:val="num" w:pos="720"/>
        </w:tabs>
        <w:ind w:left="720" w:hanging="360"/>
      </w:pPr>
      <w:rPr>
        <w:rFonts w:ascii="Arial" w:hAnsi="Arial" w:hint="default"/>
      </w:rPr>
    </w:lvl>
    <w:lvl w:ilvl="1" w:tplc="F95283A0" w:tentative="1">
      <w:start w:val="1"/>
      <w:numFmt w:val="bullet"/>
      <w:lvlText w:val="•"/>
      <w:lvlJc w:val="left"/>
      <w:pPr>
        <w:tabs>
          <w:tab w:val="num" w:pos="1440"/>
        </w:tabs>
        <w:ind w:left="1440" w:hanging="360"/>
      </w:pPr>
      <w:rPr>
        <w:rFonts w:ascii="Arial" w:hAnsi="Arial" w:hint="default"/>
      </w:rPr>
    </w:lvl>
    <w:lvl w:ilvl="2" w:tplc="FFAE5862" w:tentative="1">
      <w:start w:val="1"/>
      <w:numFmt w:val="bullet"/>
      <w:lvlText w:val="•"/>
      <w:lvlJc w:val="left"/>
      <w:pPr>
        <w:tabs>
          <w:tab w:val="num" w:pos="2160"/>
        </w:tabs>
        <w:ind w:left="2160" w:hanging="360"/>
      </w:pPr>
      <w:rPr>
        <w:rFonts w:ascii="Arial" w:hAnsi="Arial" w:hint="default"/>
      </w:rPr>
    </w:lvl>
    <w:lvl w:ilvl="3" w:tplc="0EC4F386" w:tentative="1">
      <w:start w:val="1"/>
      <w:numFmt w:val="bullet"/>
      <w:lvlText w:val="•"/>
      <w:lvlJc w:val="left"/>
      <w:pPr>
        <w:tabs>
          <w:tab w:val="num" w:pos="2880"/>
        </w:tabs>
        <w:ind w:left="2880" w:hanging="360"/>
      </w:pPr>
      <w:rPr>
        <w:rFonts w:ascii="Arial" w:hAnsi="Arial" w:hint="default"/>
      </w:rPr>
    </w:lvl>
    <w:lvl w:ilvl="4" w:tplc="1716E7B4" w:tentative="1">
      <w:start w:val="1"/>
      <w:numFmt w:val="bullet"/>
      <w:lvlText w:val="•"/>
      <w:lvlJc w:val="left"/>
      <w:pPr>
        <w:tabs>
          <w:tab w:val="num" w:pos="3600"/>
        </w:tabs>
        <w:ind w:left="3600" w:hanging="360"/>
      </w:pPr>
      <w:rPr>
        <w:rFonts w:ascii="Arial" w:hAnsi="Arial" w:hint="default"/>
      </w:rPr>
    </w:lvl>
    <w:lvl w:ilvl="5" w:tplc="8AFA3CAE" w:tentative="1">
      <w:start w:val="1"/>
      <w:numFmt w:val="bullet"/>
      <w:lvlText w:val="•"/>
      <w:lvlJc w:val="left"/>
      <w:pPr>
        <w:tabs>
          <w:tab w:val="num" w:pos="4320"/>
        </w:tabs>
        <w:ind w:left="4320" w:hanging="360"/>
      </w:pPr>
      <w:rPr>
        <w:rFonts w:ascii="Arial" w:hAnsi="Arial" w:hint="default"/>
      </w:rPr>
    </w:lvl>
    <w:lvl w:ilvl="6" w:tplc="6CA0C3B6" w:tentative="1">
      <w:start w:val="1"/>
      <w:numFmt w:val="bullet"/>
      <w:lvlText w:val="•"/>
      <w:lvlJc w:val="left"/>
      <w:pPr>
        <w:tabs>
          <w:tab w:val="num" w:pos="5040"/>
        </w:tabs>
        <w:ind w:left="5040" w:hanging="360"/>
      </w:pPr>
      <w:rPr>
        <w:rFonts w:ascii="Arial" w:hAnsi="Arial" w:hint="default"/>
      </w:rPr>
    </w:lvl>
    <w:lvl w:ilvl="7" w:tplc="C9D44CC2" w:tentative="1">
      <w:start w:val="1"/>
      <w:numFmt w:val="bullet"/>
      <w:lvlText w:val="•"/>
      <w:lvlJc w:val="left"/>
      <w:pPr>
        <w:tabs>
          <w:tab w:val="num" w:pos="5760"/>
        </w:tabs>
        <w:ind w:left="5760" w:hanging="360"/>
      </w:pPr>
      <w:rPr>
        <w:rFonts w:ascii="Arial" w:hAnsi="Arial" w:hint="default"/>
      </w:rPr>
    </w:lvl>
    <w:lvl w:ilvl="8" w:tplc="40DA6F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F0B7B77"/>
    <w:multiLevelType w:val="hybridMultilevel"/>
    <w:tmpl w:val="C9960BE2"/>
    <w:lvl w:ilvl="0" w:tplc="906261F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9"/>
  </w:num>
  <w:num w:numId="4">
    <w:abstractNumId w:val="1"/>
  </w:num>
  <w:num w:numId="5">
    <w:abstractNumId w:val="7"/>
  </w:num>
  <w:num w:numId="6">
    <w:abstractNumId w:val="2"/>
  </w:num>
  <w:num w:numId="7">
    <w:abstractNumId w:val="7"/>
    <w:lvlOverride w:ilvl="0">
      <w:startOverride w:val="1"/>
    </w:lvlOverride>
  </w:num>
  <w:num w:numId="8">
    <w:abstractNumId w:val="6"/>
  </w:num>
  <w:num w:numId="9">
    <w:abstractNumId w:val="7"/>
  </w:num>
  <w:num w:numId="10">
    <w:abstractNumId w:val="7"/>
  </w:num>
  <w:num w:numId="11">
    <w:abstractNumId w:val="7"/>
  </w:num>
  <w:num w:numId="12">
    <w:abstractNumId w:val="7"/>
  </w:num>
  <w:num w:numId="13">
    <w:abstractNumId w:val="8"/>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lvlOverride w:ilvl="0">
      <w:startOverride w:val="1"/>
    </w:lvlOverride>
  </w:num>
  <w:num w:numId="22">
    <w:abstractNumId w:val="7"/>
  </w:num>
  <w:num w:numId="23">
    <w:abstractNumId w:val="7"/>
  </w:num>
  <w:num w:numId="24">
    <w:abstractNumId w:val="7"/>
  </w:num>
  <w:num w:numId="25">
    <w:abstractNumId w:val="7"/>
  </w:num>
  <w:num w:numId="26">
    <w:abstractNumId w:val="7"/>
  </w:num>
  <w:num w:numId="27">
    <w:abstractNumId w:val="13"/>
  </w:num>
  <w:num w:numId="28">
    <w:abstractNumId w:val="7"/>
  </w:num>
  <w:num w:numId="29">
    <w:abstractNumId w:val="7"/>
  </w:num>
  <w:num w:numId="30">
    <w:abstractNumId w:val="7"/>
  </w:num>
  <w:num w:numId="31">
    <w:abstractNumId w:val="10"/>
  </w:num>
  <w:num w:numId="32">
    <w:abstractNumId w:val="7"/>
  </w:num>
  <w:num w:numId="33">
    <w:abstractNumId w:val="7"/>
  </w:num>
  <w:num w:numId="34">
    <w:abstractNumId w:val="7"/>
  </w:num>
  <w:num w:numId="35">
    <w:abstractNumId w:val="3"/>
  </w:num>
  <w:num w:numId="36">
    <w:abstractNumId w:val="7"/>
  </w:num>
  <w:num w:numId="37">
    <w:abstractNumId w:val="7"/>
  </w:num>
  <w:num w:numId="38">
    <w:abstractNumId w:val="7"/>
    <w:lvlOverride w:ilvl="0">
      <w:startOverride w:val="1"/>
    </w:lvlOverride>
  </w:num>
  <w:num w:numId="39">
    <w:abstractNumId w:val="11"/>
  </w:num>
  <w:num w:numId="40">
    <w:abstractNumId w:val="4"/>
  </w:num>
  <w:num w:numId="41">
    <w:abstractNumId w:val="17"/>
  </w:num>
  <w:num w:numId="42">
    <w:abstractNumId w:val="0"/>
  </w:num>
  <w:num w:numId="43">
    <w:abstractNumId w:val="16"/>
  </w:num>
  <w:num w:numId="44">
    <w:abstractNumId w:val="7"/>
  </w:num>
  <w:num w:numId="45">
    <w:abstractNumId w:val="14"/>
  </w:num>
  <w:num w:numId="46">
    <w:abstractNumId w:val="5"/>
  </w:num>
  <w:num w:numId="47">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104C6"/>
    <w:rsid w:val="00013A27"/>
    <w:rsid w:val="0001447C"/>
    <w:rsid w:val="000152BF"/>
    <w:rsid w:val="00015471"/>
    <w:rsid w:val="00015561"/>
    <w:rsid w:val="00016F2D"/>
    <w:rsid w:val="00017F23"/>
    <w:rsid w:val="00023E1B"/>
    <w:rsid w:val="00025166"/>
    <w:rsid w:val="000252A3"/>
    <w:rsid w:val="0002710A"/>
    <w:rsid w:val="0002751E"/>
    <w:rsid w:val="00032A3D"/>
    <w:rsid w:val="0003318D"/>
    <w:rsid w:val="00034F96"/>
    <w:rsid w:val="000352E6"/>
    <w:rsid w:val="00036372"/>
    <w:rsid w:val="00037418"/>
    <w:rsid w:val="00040BA1"/>
    <w:rsid w:val="0004170C"/>
    <w:rsid w:val="00042096"/>
    <w:rsid w:val="00043A56"/>
    <w:rsid w:val="00045418"/>
    <w:rsid w:val="000455F6"/>
    <w:rsid w:val="00046BB2"/>
    <w:rsid w:val="00050F9D"/>
    <w:rsid w:val="00051EF1"/>
    <w:rsid w:val="00052481"/>
    <w:rsid w:val="00052ACC"/>
    <w:rsid w:val="00052C2A"/>
    <w:rsid w:val="00053DA9"/>
    <w:rsid w:val="000542F5"/>
    <w:rsid w:val="0005539A"/>
    <w:rsid w:val="00055D38"/>
    <w:rsid w:val="00055F0C"/>
    <w:rsid w:val="00055FE0"/>
    <w:rsid w:val="00057D99"/>
    <w:rsid w:val="00057DFB"/>
    <w:rsid w:val="00060097"/>
    <w:rsid w:val="000600EA"/>
    <w:rsid w:val="00062F79"/>
    <w:rsid w:val="00064369"/>
    <w:rsid w:val="00064C86"/>
    <w:rsid w:val="000660B9"/>
    <w:rsid w:val="00066263"/>
    <w:rsid w:val="00066282"/>
    <w:rsid w:val="0006710A"/>
    <w:rsid w:val="000720F2"/>
    <w:rsid w:val="0007222A"/>
    <w:rsid w:val="00073385"/>
    <w:rsid w:val="00076341"/>
    <w:rsid w:val="00077485"/>
    <w:rsid w:val="00077829"/>
    <w:rsid w:val="000812F5"/>
    <w:rsid w:val="0008191B"/>
    <w:rsid w:val="00081CE6"/>
    <w:rsid w:val="0008470A"/>
    <w:rsid w:val="00084976"/>
    <w:rsid w:val="00084A1A"/>
    <w:rsid w:val="0008704B"/>
    <w:rsid w:val="00087095"/>
    <w:rsid w:val="00090F1D"/>
    <w:rsid w:val="000933D3"/>
    <w:rsid w:val="0009483B"/>
    <w:rsid w:val="000957C6"/>
    <w:rsid w:val="00095F23"/>
    <w:rsid w:val="00096F96"/>
    <w:rsid w:val="0009749D"/>
    <w:rsid w:val="00097AFE"/>
    <w:rsid w:val="000A15E0"/>
    <w:rsid w:val="000A265D"/>
    <w:rsid w:val="000A31C9"/>
    <w:rsid w:val="000A3C66"/>
    <w:rsid w:val="000A4924"/>
    <w:rsid w:val="000A52FF"/>
    <w:rsid w:val="000B0645"/>
    <w:rsid w:val="000B13AB"/>
    <w:rsid w:val="000B4F24"/>
    <w:rsid w:val="000B67CB"/>
    <w:rsid w:val="000B75D3"/>
    <w:rsid w:val="000C0771"/>
    <w:rsid w:val="000C192F"/>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E6CA3"/>
    <w:rsid w:val="000F0658"/>
    <w:rsid w:val="000F0B78"/>
    <w:rsid w:val="000F11ED"/>
    <w:rsid w:val="000F1469"/>
    <w:rsid w:val="000F3001"/>
    <w:rsid w:val="000F433E"/>
    <w:rsid w:val="000F5AFA"/>
    <w:rsid w:val="000F6242"/>
    <w:rsid w:val="000F688A"/>
    <w:rsid w:val="000F6D53"/>
    <w:rsid w:val="000F768F"/>
    <w:rsid w:val="00100365"/>
    <w:rsid w:val="00101F18"/>
    <w:rsid w:val="00102032"/>
    <w:rsid w:val="001029FB"/>
    <w:rsid w:val="00102A76"/>
    <w:rsid w:val="001033B4"/>
    <w:rsid w:val="00103C06"/>
    <w:rsid w:val="00104590"/>
    <w:rsid w:val="00104FF1"/>
    <w:rsid w:val="001053B7"/>
    <w:rsid w:val="001061B5"/>
    <w:rsid w:val="0011026A"/>
    <w:rsid w:val="00113A72"/>
    <w:rsid w:val="00114E93"/>
    <w:rsid w:val="00115FF7"/>
    <w:rsid w:val="00117793"/>
    <w:rsid w:val="00117BBA"/>
    <w:rsid w:val="00120199"/>
    <w:rsid w:val="00121A6D"/>
    <w:rsid w:val="001231C3"/>
    <w:rsid w:val="00123FF4"/>
    <w:rsid w:val="0012475A"/>
    <w:rsid w:val="00126817"/>
    <w:rsid w:val="001307B0"/>
    <w:rsid w:val="0013096F"/>
    <w:rsid w:val="00131266"/>
    <w:rsid w:val="001313AB"/>
    <w:rsid w:val="00132AD1"/>
    <w:rsid w:val="001346E6"/>
    <w:rsid w:val="00134B74"/>
    <w:rsid w:val="0013557C"/>
    <w:rsid w:val="001367AD"/>
    <w:rsid w:val="00136B1D"/>
    <w:rsid w:val="00141227"/>
    <w:rsid w:val="00141454"/>
    <w:rsid w:val="00141482"/>
    <w:rsid w:val="00141839"/>
    <w:rsid w:val="001423AA"/>
    <w:rsid w:val="0014617A"/>
    <w:rsid w:val="001463F9"/>
    <w:rsid w:val="00146E02"/>
    <w:rsid w:val="00147072"/>
    <w:rsid w:val="00150518"/>
    <w:rsid w:val="001524A5"/>
    <w:rsid w:val="00152623"/>
    <w:rsid w:val="00154EFB"/>
    <w:rsid w:val="001608E7"/>
    <w:rsid w:val="00160B27"/>
    <w:rsid w:val="00161397"/>
    <w:rsid w:val="00161550"/>
    <w:rsid w:val="00161886"/>
    <w:rsid w:val="00161CB4"/>
    <w:rsid w:val="001630DF"/>
    <w:rsid w:val="00163EF4"/>
    <w:rsid w:val="00166A57"/>
    <w:rsid w:val="0017021F"/>
    <w:rsid w:val="00170416"/>
    <w:rsid w:val="001714C1"/>
    <w:rsid w:val="00171E9E"/>
    <w:rsid w:val="0017327A"/>
    <w:rsid w:val="001751D0"/>
    <w:rsid w:val="0018004F"/>
    <w:rsid w:val="00180BE7"/>
    <w:rsid w:val="00180C77"/>
    <w:rsid w:val="00180E67"/>
    <w:rsid w:val="0018157F"/>
    <w:rsid w:val="001826EF"/>
    <w:rsid w:val="00182C64"/>
    <w:rsid w:val="001835AC"/>
    <w:rsid w:val="001835CB"/>
    <w:rsid w:val="001837D6"/>
    <w:rsid w:val="00183C1A"/>
    <w:rsid w:val="00184D79"/>
    <w:rsid w:val="00185C8F"/>
    <w:rsid w:val="001863B7"/>
    <w:rsid w:val="00186F5C"/>
    <w:rsid w:val="00191BCF"/>
    <w:rsid w:val="0019278A"/>
    <w:rsid w:val="00194427"/>
    <w:rsid w:val="001959BB"/>
    <w:rsid w:val="00195C08"/>
    <w:rsid w:val="001A0EAC"/>
    <w:rsid w:val="001A2A59"/>
    <w:rsid w:val="001A4232"/>
    <w:rsid w:val="001A6B09"/>
    <w:rsid w:val="001A77C1"/>
    <w:rsid w:val="001A7893"/>
    <w:rsid w:val="001B071D"/>
    <w:rsid w:val="001B07D3"/>
    <w:rsid w:val="001B169A"/>
    <w:rsid w:val="001B1DB2"/>
    <w:rsid w:val="001B27A9"/>
    <w:rsid w:val="001B5212"/>
    <w:rsid w:val="001B6E72"/>
    <w:rsid w:val="001B778A"/>
    <w:rsid w:val="001B7E93"/>
    <w:rsid w:val="001C01D2"/>
    <w:rsid w:val="001C0520"/>
    <w:rsid w:val="001C0541"/>
    <w:rsid w:val="001C140C"/>
    <w:rsid w:val="001C366A"/>
    <w:rsid w:val="001C6405"/>
    <w:rsid w:val="001C6B2D"/>
    <w:rsid w:val="001C6B66"/>
    <w:rsid w:val="001C718C"/>
    <w:rsid w:val="001D173C"/>
    <w:rsid w:val="001D17FA"/>
    <w:rsid w:val="001D2049"/>
    <w:rsid w:val="001D23DC"/>
    <w:rsid w:val="001D2903"/>
    <w:rsid w:val="001D315F"/>
    <w:rsid w:val="001D3FCD"/>
    <w:rsid w:val="001D73DD"/>
    <w:rsid w:val="001E11DA"/>
    <w:rsid w:val="001E1F5C"/>
    <w:rsid w:val="001E2093"/>
    <w:rsid w:val="001E3F32"/>
    <w:rsid w:val="001E4A55"/>
    <w:rsid w:val="001E5034"/>
    <w:rsid w:val="001E6895"/>
    <w:rsid w:val="001E7360"/>
    <w:rsid w:val="001F0670"/>
    <w:rsid w:val="001F2D6C"/>
    <w:rsid w:val="001F403A"/>
    <w:rsid w:val="001F437B"/>
    <w:rsid w:val="001F43CE"/>
    <w:rsid w:val="001F65A7"/>
    <w:rsid w:val="00200361"/>
    <w:rsid w:val="00202EB0"/>
    <w:rsid w:val="0020311B"/>
    <w:rsid w:val="00204828"/>
    <w:rsid w:val="00206576"/>
    <w:rsid w:val="00206876"/>
    <w:rsid w:val="00210E72"/>
    <w:rsid w:val="00212BB8"/>
    <w:rsid w:val="002152A9"/>
    <w:rsid w:val="00217787"/>
    <w:rsid w:val="002178BD"/>
    <w:rsid w:val="00217BE2"/>
    <w:rsid w:val="00217C91"/>
    <w:rsid w:val="002201A1"/>
    <w:rsid w:val="0022072C"/>
    <w:rsid w:val="00221DC2"/>
    <w:rsid w:val="00221F21"/>
    <w:rsid w:val="00222190"/>
    <w:rsid w:val="002250DF"/>
    <w:rsid w:val="0022702B"/>
    <w:rsid w:val="00227CF4"/>
    <w:rsid w:val="00227DB5"/>
    <w:rsid w:val="00230104"/>
    <w:rsid w:val="00231520"/>
    <w:rsid w:val="00231827"/>
    <w:rsid w:val="00232F6B"/>
    <w:rsid w:val="00233168"/>
    <w:rsid w:val="00233221"/>
    <w:rsid w:val="00233D34"/>
    <w:rsid w:val="0023453F"/>
    <w:rsid w:val="00234D81"/>
    <w:rsid w:val="00236F69"/>
    <w:rsid w:val="0024316F"/>
    <w:rsid w:val="0024343B"/>
    <w:rsid w:val="00245549"/>
    <w:rsid w:val="00245842"/>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45E2"/>
    <w:rsid w:val="00264AD8"/>
    <w:rsid w:val="00264C3A"/>
    <w:rsid w:val="00265959"/>
    <w:rsid w:val="002672F8"/>
    <w:rsid w:val="00267A07"/>
    <w:rsid w:val="00267C6C"/>
    <w:rsid w:val="002701EE"/>
    <w:rsid w:val="00271ED9"/>
    <w:rsid w:val="0027263C"/>
    <w:rsid w:val="00273123"/>
    <w:rsid w:val="00276F7B"/>
    <w:rsid w:val="00277069"/>
    <w:rsid w:val="00277CC9"/>
    <w:rsid w:val="00283E0E"/>
    <w:rsid w:val="002858F3"/>
    <w:rsid w:val="002901D9"/>
    <w:rsid w:val="00290E4D"/>
    <w:rsid w:val="0029183E"/>
    <w:rsid w:val="00291A94"/>
    <w:rsid w:val="00292430"/>
    <w:rsid w:val="00293236"/>
    <w:rsid w:val="002945FA"/>
    <w:rsid w:val="00295261"/>
    <w:rsid w:val="00296159"/>
    <w:rsid w:val="002967A2"/>
    <w:rsid w:val="002970F6"/>
    <w:rsid w:val="002A18FF"/>
    <w:rsid w:val="002A49B0"/>
    <w:rsid w:val="002A61CD"/>
    <w:rsid w:val="002A66DA"/>
    <w:rsid w:val="002A6E64"/>
    <w:rsid w:val="002B26D2"/>
    <w:rsid w:val="002B6BC3"/>
    <w:rsid w:val="002B79A6"/>
    <w:rsid w:val="002C4268"/>
    <w:rsid w:val="002C4CD3"/>
    <w:rsid w:val="002C5553"/>
    <w:rsid w:val="002C6CC2"/>
    <w:rsid w:val="002D1332"/>
    <w:rsid w:val="002D1FBB"/>
    <w:rsid w:val="002D2189"/>
    <w:rsid w:val="002D3106"/>
    <w:rsid w:val="002D43E2"/>
    <w:rsid w:val="002D67F3"/>
    <w:rsid w:val="002D7301"/>
    <w:rsid w:val="002D7F54"/>
    <w:rsid w:val="002E00CE"/>
    <w:rsid w:val="002E09BD"/>
    <w:rsid w:val="002E2CE1"/>
    <w:rsid w:val="002E2DB8"/>
    <w:rsid w:val="002E2FF9"/>
    <w:rsid w:val="002E31D4"/>
    <w:rsid w:val="002E400B"/>
    <w:rsid w:val="002E43B0"/>
    <w:rsid w:val="002E4DF2"/>
    <w:rsid w:val="002E6984"/>
    <w:rsid w:val="002E79E3"/>
    <w:rsid w:val="002E7B81"/>
    <w:rsid w:val="002E7D34"/>
    <w:rsid w:val="002E7EC8"/>
    <w:rsid w:val="002F00F4"/>
    <w:rsid w:val="002F0973"/>
    <w:rsid w:val="002F1425"/>
    <w:rsid w:val="002F1905"/>
    <w:rsid w:val="002F1940"/>
    <w:rsid w:val="002F326F"/>
    <w:rsid w:val="002F6BCE"/>
    <w:rsid w:val="002F73B4"/>
    <w:rsid w:val="002F7C53"/>
    <w:rsid w:val="00301FCF"/>
    <w:rsid w:val="0030492B"/>
    <w:rsid w:val="0030494D"/>
    <w:rsid w:val="00304E05"/>
    <w:rsid w:val="0030525E"/>
    <w:rsid w:val="00305D16"/>
    <w:rsid w:val="00305D46"/>
    <w:rsid w:val="003065AC"/>
    <w:rsid w:val="0030717C"/>
    <w:rsid w:val="0030723B"/>
    <w:rsid w:val="003107A3"/>
    <w:rsid w:val="0031139C"/>
    <w:rsid w:val="00311454"/>
    <w:rsid w:val="003115ED"/>
    <w:rsid w:val="00312232"/>
    <w:rsid w:val="0031320D"/>
    <w:rsid w:val="00314F6D"/>
    <w:rsid w:val="0031619A"/>
    <w:rsid w:val="00321CF2"/>
    <w:rsid w:val="00322A0A"/>
    <w:rsid w:val="00323E4D"/>
    <w:rsid w:val="00324F1F"/>
    <w:rsid w:val="00325625"/>
    <w:rsid w:val="003256F0"/>
    <w:rsid w:val="00326430"/>
    <w:rsid w:val="00327072"/>
    <w:rsid w:val="0032749C"/>
    <w:rsid w:val="00327913"/>
    <w:rsid w:val="00330029"/>
    <w:rsid w:val="003301E8"/>
    <w:rsid w:val="003309D9"/>
    <w:rsid w:val="00331386"/>
    <w:rsid w:val="003313AF"/>
    <w:rsid w:val="0033153B"/>
    <w:rsid w:val="003317CD"/>
    <w:rsid w:val="0033223B"/>
    <w:rsid w:val="00333981"/>
    <w:rsid w:val="003361A3"/>
    <w:rsid w:val="00336A68"/>
    <w:rsid w:val="00337726"/>
    <w:rsid w:val="0034038A"/>
    <w:rsid w:val="00340C69"/>
    <w:rsid w:val="00340CD3"/>
    <w:rsid w:val="003415D4"/>
    <w:rsid w:val="00342098"/>
    <w:rsid w:val="0034230E"/>
    <w:rsid w:val="003439B0"/>
    <w:rsid w:val="003441DF"/>
    <w:rsid w:val="0034456F"/>
    <w:rsid w:val="00344CD0"/>
    <w:rsid w:val="00345030"/>
    <w:rsid w:val="003452E1"/>
    <w:rsid w:val="00345E50"/>
    <w:rsid w:val="003467EB"/>
    <w:rsid w:val="003472D4"/>
    <w:rsid w:val="00347EE1"/>
    <w:rsid w:val="00350045"/>
    <w:rsid w:val="00355672"/>
    <w:rsid w:val="00355A58"/>
    <w:rsid w:val="0035645B"/>
    <w:rsid w:val="0035712A"/>
    <w:rsid w:val="0036354C"/>
    <w:rsid w:val="00363E36"/>
    <w:rsid w:val="00363F4D"/>
    <w:rsid w:val="00364527"/>
    <w:rsid w:val="003651FB"/>
    <w:rsid w:val="0036531B"/>
    <w:rsid w:val="00367582"/>
    <w:rsid w:val="00367D9D"/>
    <w:rsid w:val="00371AD1"/>
    <w:rsid w:val="00371DCF"/>
    <w:rsid w:val="00372A38"/>
    <w:rsid w:val="00372BDD"/>
    <w:rsid w:val="00372C18"/>
    <w:rsid w:val="003731E0"/>
    <w:rsid w:val="003766FB"/>
    <w:rsid w:val="00383545"/>
    <w:rsid w:val="00384100"/>
    <w:rsid w:val="00384EFC"/>
    <w:rsid w:val="00385E17"/>
    <w:rsid w:val="0038675F"/>
    <w:rsid w:val="003872AE"/>
    <w:rsid w:val="00394524"/>
    <w:rsid w:val="0039698A"/>
    <w:rsid w:val="00396B66"/>
    <w:rsid w:val="00397FDA"/>
    <w:rsid w:val="003A0F5D"/>
    <w:rsid w:val="003A18D4"/>
    <w:rsid w:val="003A423F"/>
    <w:rsid w:val="003A42E7"/>
    <w:rsid w:val="003A4530"/>
    <w:rsid w:val="003A4C6E"/>
    <w:rsid w:val="003A4F35"/>
    <w:rsid w:val="003A5512"/>
    <w:rsid w:val="003A76A3"/>
    <w:rsid w:val="003A7872"/>
    <w:rsid w:val="003B05B1"/>
    <w:rsid w:val="003B1006"/>
    <w:rsid w:val="003B1338"/>
    <w:rsid w:val="003B32AC"/>
    <w:rsid w:val="003B34A4"/>
    <w:rsid w:val="003B34DB"/>
    <w:rsid w:val="003B4C75"/>
    <w:rsid w:val="003B5A3E"/>
    <w:rsid w:val="003B6329"/>
    <w:rsid w:val="003B6D6E"/>
    <w:rsid w:val="003B6DEC"/>
    <w:rsid w:val="003B7DAB"/>
    <w:rsid w:val="003B7F7B"/>
    <w:rsid w:val="003C022E"/>
    <w:rsid w:val="003C2025"/>
    <w:rsid w:val="003C2B19"/>
    <w:rsid w:val="003C3872"/>
    <w:rsid w:val="003C4057"/>
    <w:rsid w:val="003C43EF"/>
    <w:rsid w:val="003C5E8B"/>
    <w:rsid w:val="003C678B"/>
    <w:rsid w:val="003C75CD"/>
    <w:rsid w:val="003D00A2"/>
    <w:rsid w:val="003D1AC2"/>
    <w:rsid w:val="003D2026"/>
    <w:rsid w:val="003D207E"/>
    <w:rsid w:val="003D2090"/>
    <w:rsid w:val="003D2956"/>
    <w:rsid w:val="003D377D"/>
    <w:rsid w:val="003D3F18"/>
    <w:rsid w:val="003D457D"/>
    <w:rsid w:val="003D6ABF"/>
    <w:rsid w:val="003D7FBC"/>
    <w:rsid w:val="003E36D4"/>
    <w:rsid w:val="003E3E54"/>
    <w:rsid w:val="003E4267"/>
    <w:rsid w:val="003E6944"/>
    <w:rsid w:val="003F24B2"/>
    <w:rsid w:val="003F2E16"/>
    <w:rsid w:val="003F41D0"/>
    <w:rsid w:val="003F4968"/>
    <w:rsid w:val="003F4B95"/>
    <w:rsid w:val="003F6601"/>
    <w:rsid w:val="003F6D7D"/>
    <w:rsid w:val="003F6D9A"/>
    <w:rsid w:val="00403CD5"/>
    <w:rsid w:val="00403F15"/>
    <w:rsid w:val="004049C5"/>
    <w:rsid w:val="00405E50"/>
    <w:rsid w:val="00406D4E"/>
    <w:rsid w:val="00411F13"/>
    <w:rsid w:val="0041364A"/>
    <w:rsid w:val="00413999"/>
    <w:rsid w:val="004156CD"/>
    <w:rsid w:val="00417856"/>
    <w:rsid w:val="004213FC"/>
    <w:rsid w:val="00423E17"/>
    <w:rsid w:val="00424105"/>
    <w:rsid w:val="0042418C"/>
    <w:rsid w:val="00424BB6"/>
    <w:rsid w:val="00424CBE"/>
    <w:rsid w:val="0042514A"/>
    <w:rsid w:val="0042544B"/>
    <w:rsid w:val="00425FCA"/>
    <w:rsid w:val="00427A11"/>
    <w:rsid w:val="00427F43"/>
    <w:rsid w:val="00430481"/>
    <w:rsid w:val="00430636"/>
    <w:rsid w:val="0043179F"/>
    <w:rsid w:val="004322A6"/>
    <w:rsid w:val="00432C3F"/>
    <w:rsid w:val="00433500"/>
    <w:rsid w:val="00433E6B"/>
    <w:rsid w:val="00433F71"/>
    <w:rsid w:val="004376E8"/>
    <w:rsid w:val="0043790E"/>
    <w:rsid w:val="0044049D"/>
    <w:rsid w:val="00440B80"/>
    <w:rsid w:val="004413AA"/>
    <w:rsid w:val="00441BA9"/>
    <w:rsid w:val="00441F50"/>
    <w:rsid w:val="00442222"/>
    <w:rsid w:val="0044246A"/>
    <w:rsid w:val="004428D6"/>
    <w:rsid w:val="00444771"/>
    <w:rsid w:val="00444AD4"/>
    <w:rsid w:val="00444D46"/>
    <w:rsid w:val="00446298"/>
    <w:rsid w:val="00446E63"/>
    <w:rsid w:val="00447C61"/>
    <w:rsid w:val="00450F7A"/>
    <w:rsid w:val="00450FF4"/>
    <w:rsid w:val="004514CC"/>
    <w:rsid w:val="004532B9"/>
    <w:rsid w:val="0045424B"/>
    <w:rsid w:val="004559D0"/>
    <w:rsid w:val="00457C4D"/>
    <w:rsid w:val="00461912"/>
    <w:rsid w:val="00462A10"/>
    <w:rsid w:val="004630CD"/>
    <w:rsid w:val="00463C79"/>
    <w:rsid w:val="0046511B"/>
    <w:rsid w:val="0046652C"/>
    <w:rsid w:val="00467679"/>
    <w:rsid w:val="00467B9C"/>
    <w:rsid w:val="00467F13"/>
    <w:rsid w:val="00470CA4"/>
    <w:rsid w:val="00471152"/>
    <w:rsid w:val="0047145C"/>
    <w:rsid w:val="004721CA"/>
    <w:rsid w:val="0047222A"/>
    <w:rsid w:val="00472E3F"/>
    <w:rsid w:val="00476F46"/>
    <w:rsid w:val="004804D6"/>
    <w:rsid w:val="00480FD9"/>
    <w:rsid w:val="0048135F"/>
    <w:rsid w:val="004817E4"/>
    <w:rsid w:val="00481A6C"/>
    <w:rsid w:val="00481F35"/>
    <w:rsid w:val="00482ABA"/>
    <w:rsid w:val="00484529"/>
    <w:rsid w:val="00484CEA"/>
    <w:rsid w:val="00485AA4"/>
    <w:rsid w:val="00485DF9"/>
    <w:rsid w:val="004870CB"/>
    <w:rsid w:val="00490BC9"/>
    <w:rsid w:val="00490EFC"/>
    <w:rsid w:val="00490F4E"/>
    <w:rsid w:val="0049139D"/>
    <w:rsid w:val="00491E7E"/>
    <w:rsid w:val="00493BC5"/>
    <w:rsid w:val="00494A24"/>
    <w:rsid w:val="00494AFE"/>
    <w:rsid w:val="00494E2E"/>
    <w:rsid w:val="004A179D"/>
    <w:rsid w:val="004A2339"/>
    <w:rsid w:val="004A40B4"/>
    <w:rsid w:val="004A5FA8"/>
    <w:rsid w:val="004A65B1"/>
    <w:rsid w:val="004A7D71"/>
    <w:rsid w:val="004B0BB0"/>
    <w:rsid w:val="004B209C"/>
    <w:rsid w:val="004B2438"/>
    <w:rsid w:val="004B3AC8"/>
    <w:rsid w:val="004B3E8B"/>
    <w:rsid w:val="004B6318"/>
    <w:rsid w:val="004B63B9"/>
    <w:rsid w:val="004B74D5"/>
    <w:rsid w:val="004B7621"/>
    <w:rsid w:val="004C01A5"/>
    <w:rsid w:val="004C1750"/>
    <w:rsid w:val="004C2E13"/>
    <w:rsid w:val="004C2ED1"/>
    <w:rsid w:val="004C53EA"/>
    <w:rsid w:val="004C577A"/>
    <w:rsid w:val="004C6E18"/>
    <w:rsid w:val="004C7552"/>
    <w:rsid w:val="004C7A5B"/>
    <w:rsid w:val="004D1BD7"/>
    <w:rsid w:val="004D22A9"/>
    <w:rsid w:val="004D2436"/>
    <w:rsid w:val="004D485E"/>
    <w:rsid w:val="004D550F"/>
    <w:rsid w:val="004D5B59"/>
    <w:rsid w:val="004D6222"/>
    <w:rsid w:val="004D70E3"/>
    <w:rsid w:val="004D777A"/>
    <w:rsid w:val="004E0F37"/>
    <w:rsid w:val="004E0FE2"/>
    <w:rsid w:val="004E20CE"/>
    <w:rsid w:val="004E25B7"/>
    <w:rsid w:val="004E26E0"/>
    <w:rsid w:val="004E3686"/>
    <w:rsid w:val="004E3939"/>
    <w:rsid w:val="004E45F5"/>
    <w:rsid w:val="004E4682"/>
    <w:rsid w:val="004E586C"/>
    <w:rsid w:val="004E5DDF"/>
    <w:rsid w:val="004E6612"/>
    <w:rsid w:val="004E66BB"/>
    <w:rsid w:val="004F10B5"/>
    <w:rsid w:val="004F1C75"/>
    <w:rsid w:val="004F2F8C"/>
    <w:rsid w:val="004F3FD1"/>
    <w:rsid w:val="004F53BF"/>
    <w:rsid w:val="004F54D6"/>
    <w:rsid w:val="004F5AF3"/>
    <w:rsid w:val="004F7116"/>
    <w:rsid w:val="004F78AE"/>
    <w:rsid w:val="0050153D"/>
    <w:rsid w:val="0050178F"/>
    <w:rsid w:val="00501B69"/>
    <w:rsid w:val="00501CBC"/>
    <w:rsid w:val="00503F31"/>
    <w:rsid w:val="0050458E"/>
    <w:rsid w:val="0050544D"/>
    <w:rsid w:val="00505AF1"/>
    <w:rsid w:val="00505FEC"/>
    <w:rsid w:val="00506065"/>
    <w:rsid w:val="0050687B"/>
    <w:rsid w:val="00510368"/>
    <w:rsid w:val="00511214"/>
    <w:rsid w:val="00511A56"/>
    <w:rsid w:val="0051214E"/>
    <w:rsid w:val="0051227E"/>
    <w:rsid w:val="00513CB0"/>
    <w:rsid w:val="00513DD9"/>
    <w:rsid w:val="00514511"/>
    <w:rsid w:val="005147EE"/>
    <w:rsid w:val="005155F8"/>
    <w:rsid w:val="00515805"/>
    <w:rsid w:val="00515AC2"/>
    <w:rsid w:val="005175C0"/>
    <w:rsid w:val="00517943"/>
    <w:rsid w:val="00520766"/>
    <w:rsid w:val="00520AB0"/>
    <w:rsid w:val="0052370D"/>
    <w:rsid w:val="00523C9C"/>
    <w:rsid w:val="00526746"/>
    <w:rsid w:val="0052708E"/>
    <w:rsid w:val="00530F4E"/>
    <w:rsid w:val="005313A3"/>
    <w:rsid w:val="00531E90"/>
    <w:rsid w:val="0053216B"/>
    <w:rsid w:val="0053262B"/>
    <w:rsid w:val="00532CF8"/>
    <w:rsid w:val="00533780"/>
    <w:rsid w:val="0053565A"/>
    <w:rsid w:val="005364EC"/>
    <w:rsid w:val="00536B7E"/>
    <w:rsid w:val="00536FC8"/>
    <w:rsid w:val="00537628"/>
    <w:rsid w:val="00537734"/>
    <w:rsid w:val="005408D6"/>
    <w:rsid w:val="00542627"/>
    <w:rsid w:val="00542CEF"/>
    <w:rsid w:val="00542D79"/>
    <w:rsid w:val="00543A43"/>
    <w:rsid w:val="005449E6"/>
    <w:rsid w:val="005465EC"/>
    <w:rsid w:val="005512C9"/>
    <w:rsid w:val="00551678"/>
    <w:rsid w:val="005527ED"/>
    <w:rsid w:val="00552FA4"/>
    <w:rsid w:val="00553345"/>
    <w:rsid w:val="00561108"/>
    <w:rsid w:val="00564ABB"/>
    <w:rsid w:val="00570499"/>
    <w:rsid w:val="005706DE"/>
    <w:rsid w:val="00570E77"/>
    <w:rsid w:val="00571043"/>
    <w:rsid w:val="00571E21"/>
    <w:rsid w:val="00572317"/>
    <w:rsid w:val="005727FD"/>
    <w:rsid w:val="00573519"/>
    <w:rsid w:val="00573DED"/>
    <w:rsid w:val="005746EE"/>
    <w:rsid w:val="005749CB"/>
    <w:rsid w:val="00575B1E"/>
    <w:rsid w:val="005767E1"/>
    <w:rsid w:val="00580F5C"/>
    <w:rsid w:val="00580FD3"/>
    <w:rsid w:val="00581C84"/>
    <w:rsid w:val="00582664"/>
    <w:rsid w:val="00584ECB"/>
    <w:rsid w:val="00585690"/>
    <w:rsid w:val="00585A38"/>
    <w:rsid w:val="00585B7F"/>
    <w:rsid w:val="00587A1F"/>
    <w:rsid w:val="00587A60"/>
    <w:rsid w:val="005911CD"/>
    <w:rsid w:val="0059249F"/>
    <w:rsid w:val="00593D85"/>
    <w:rsid w:val="005949E5"/>
    <w:rsid w:val="0059666D"/>
    <w:rsid w:val="00597648"/>
    <w:rsid w:val="00597B8D"/>
    <w:rsid w:val="005A0835"/>
    <w:rsid w:val="005A1B30"/>
    <w:rsid w:val="005A39F3"/>
    <w:rsid w:val="005A41A1"/>
    <w:rsid w:val="005A7864"/>
    <w:rsid w:val="005A7FAB"/>
    <w:rsid w:val="005B0A31"/>
    <w:rsid w:val="005B19AD"/>
    <w:rsid w:val="005B208E"/>
    <w:rsid w:val="005B3F65"/>
    <w:rsid w:val="005B4457"/>
    <w:rsid w:val="005B4E23"/>
    <w:rsid w:val="005B5477"/>
    <w:rsid w:val="005B576D"/>
    <w:rsid w:val="005B5A12"/>
    <w:rsid w:val="005B5E53"/>
    <w:rsid w:val="005B61E3"/>
    <w:rsid w:val="005B6711"/>
    <w:rsid w:val="005B6FA8"/>
    <w:rsid w:val="005B728E"/>
    <w:rsid w:val="005C1E42"/>
    <w:rsid w:val="005C210D"/>
    <w:rsid w:val="005C32E8"/>
    <w:rsid w:val="005C492F"/>
    <w:rsid w:val="005C49C3"/>
    <w:rsid w:val="005C54FF"/>
    <w:rsid w:val="005C5755"/>
    <w:rsid w:val="005C7C5B"/>
    <w:rsid w:val="005D2F5D"/>
    <w:rsid w:val="005D321C"/>
    <w:rsid w:val="005D429B"/>
    <w:rsid w:val="005D495F"/>
    <w:rsid w:val="005D650B"/>
    <w:rsid w:val="005E0421"/>
    <w:rsid w:val="005E1CF6"/>
    <w:rsid w:val="005E6848"/>
    <w:rsid w:val="005F0150"/>
    <w:rsid w:val="005F18A9"/>
    <w:rsid w:val="005F1FA5"/>
    <w:rsid w:val="005F23D1"/>
    <w:rsid w:val="005F3055"/>
    <w:rsid w:val="005F3078"/>
    <w:rsid w:val="005F335E"/>
    <w:rsid w:val="005F3EBB"/>
    <w:rsid w:val="005F50A3"/>
    <w:rsid w:val="005F6015"/>
    <w:rsid w:val="005F66DB"/>
    <w:rsid w:val="005F6CAC"/>
    <w:rsid w:val="00600549"/>
    <w:rsid w:val="00600E15"/>
    <w:rsid w:val="006033AC"/>
    <w:rsid w:val="00605259"/>
    <w:rsid w:val="006101A0"/>
    <w:rsid w:val="00610451"/>
    <w:rsid w:val="00613107"/>
    <w:rsid w:val="00613CF0"/>
    <w:rsid w:val="00613F59"/>
    <w:rsid w:val="006149FE"/>
    <w:rsid w:val="00614CB8"/>
    <w:rsid w:val="00614F8D"/>
    <w:rsid w:val="006219DB"/>
    <w:rsid w:val="00621FBD"/>
    <w:rsid w:val="00622113"/>
    <w:rsid w:val="00624243"/>
    <w:rsid w:val="00624D17"/>
    <w:rsid w:val="0062790C"/>
    <w:rsid w:val="00627BC6"/>
    <w:rsid w:val="006302A9"/>
    <w:rsid w:val="00632A88"/>
    <w:rsid w:val="006332DF"/>
    <w:rsid w:val="00633451"/>
    <w:rsid w:val="006337C0"/>
    <w:rsid w:val="006339FD"/>
    <w:rsid w:val="00633B86"/>
    <w:rsid w:val="006350D8"/>
    <w:rsid w:val="0063665D"/>
    <w:rsid w:val="00637171"/>
    <w:rsid w:val="0063730F"/>
    <w:rsid w:val="00640CD9"/>
    <w:rsid w:val="00640F09"/>
    <w:rsid w:val="00640F70"/>
    <w:rsid w:val="00642C46"/>
    <w:rsid w:val="00643D9A"/>
    <w:rsid w:val="00644AA1"/>
    <w:rsid w:val="00644D9F"/>
    <w:rsid w:val="006466CD"/>
    <w:rsid w:val="006467ED"/>
    <w:rsid w:val="00646AAB"/>
    <w:rsid w:val="006477EB"/>
    <w:rsid w:val="00647FDE"/>
    <w:rsid w:val="00653A91"/>
    <w:rsid w:val="00654086"/>
    <w:rsid w:val="0065425F"/>
    <w:rsid w:val="00654766"/>
    <w:rsid w:val="00655482"/>
    <w:rsid w:val="00655AD0"/>
    <w:rsid w:val="00655DC0"/>
    <w:rsid w:val="00665952"/>
    <w:rsid w:val="00666432"/>
    <w:rsid w:val="0067262A"/>
    <w:rsid w:val="00673C3C"/>
    <w:rsid w:val="00673F3F"/>
    <w:rsid w:val="00673F64"/>
    <w:rsid w:val="006749CD"/>
    <w:rsid w:val="00675240"/>
    <w:rsid w:val="0067551B"/>
    <w:rsid w:val="00675A46"/>
    <w:rsid w:val="00675F0D"/>
    <w:rsid w:val="00676DFE"/>
    <w:rsid w:val="00684D52"/>
    <w:rsid w:val="00685788"/>
    <w:rsid w:val="00685872"/>
    <w:rsid w:val="00687D39"/>
    <w:rsid w:val="0069044A"/>
    <w:rsid w:val="006922A2"/>
    <w:rsid w:val="006923B4"/>
    <w:rsid w:val="006924B6"/>
    <w:rsid w:val="006938C5"/>
    <w:rsid w:val="00697079"/>
    <w:rsid w:val="006A0A0D"/>
    <w:rsid w:val="006A1FF2"/>
    <w:rsid w:val="006A31C8"/>
    <w:rsid w:val="006A464E"/>
    <w:rsid w:val="006A4E06"/>
    <w:rsid w:val="006A58AF"/>
    <w:rsid w:val="006A5E2A"/>
    <w:rsid w:val="006A5F4F"/>
    <w:rsid w:val="006A63F4"/>
    <w:rsid w:val="006B17F4"/>
    <w:rsid w:val="006B1A65"/>
    <w:rsid w:val="006B25BA"/>
    <w:rsid w:val="006B4A30"/>
    <w:rsid w:val="006B509B"/>
    <w:rsid w:val="006C05DA"/>
    <w:rsid w:val="006C10D2"/>
    <w:rsid w:val="006C1FBE"/>
    <w:rsid w:val="006C2F34"/>
    <w:rsid w:val="006C3623"/>
    <w:rsid w:val="006C4B99"/>
    <w:rsid w:val="006D0560"/>
    <w:rsid w:val="006D14CE"/>
    <w:rsid w:val="006D1DBB"/>
    <w:rsid w:val="006D47ED"/>
    <w:rsid w:val="006D5125"/>
    <w:rsid w:val="006D61FC"/>
    <w:rsid w:val="006D6681"/>
    <w:rsid w:val="006D6E04"/>
    <w:rsid w:val="006D6FBD"/>
    <w:rsid w:val="006E0145"/>
    <w:rsid w:val="006E0158"/>
    <w:rsid w:val="006E1DD6"/>
    <w:rsid w:val="006E2882"/>
    <w:rsid w:val="006E3CA0"/>
    <w:rsid w:val="006E4986"/>
    <w:rsid w:val="006E5135"/>
    <w:rsid w:val="006E53DB"/>
    <w:rsid w:val="006E6460"/>
    <w:rsid w:val="006E6F23"/>
    <w:rsid w:val="006E70E9"/>
    <w:rsid w:val="006E7646"/>
    <w:rsid w:val="006E786E"/>
    <w:rsid w:val="006E7CFD"/>
    <w:rsid w:val="006F2245"/>
    <w:rsid w:val="006F5A9E"/>
    <w:rsid w:val="006F5C26"/>
    <w:rsid w:val="006F6144"/>
    <w:rsid w:val="00700123"/>
    <w:rsid w:val="00701B6D"/>
    <w:rsid w:val="00701E6D"/>
    <w:rsid w:val="00703B5D"/>
    <w:rsid w:val="00706209"/>
    <w:rsid w:val="00706398"/>
    <w:rsid w:val="00706920"/>
    <w:rsid w:val="00706DC7"/>
    <w:rsid w:val="00707B2E"/>
    <w:rsid w:val="0071022A"/>
    <w:rsid w:val="007119BC"/>
    <w:rsid w:val="00712739"/>
    <w:rsid w:val="007153FB"/>
    <w:rsid w:val="0071634C"/>
    <w:rsid w:val="00716514"/>
    <w:rsid w:val="007175D4"/>
    <w:rsid w:val="00717825"/>
    <w:rsid w:val="00717973"/>
    <w:rsid w:val="00717A41"/>
    <w:rsid w:val="007204FA"/>
    <w:rsid w:val="0072055B"/>
    <w:rsid w:val="0072070B"/>
    <w:rsid w:val="00720D1E"/>
    <w:rsid w:val="00722AB3"/>
    <w:rsid w:val="00723E52"/>
    <w:rsid w:val="0072459F"/>
    <w:rsid w:val="0072606E"/>
    <w:rsid w:val="007262EA"/>
    <w:rsid w:val="007278B6"/>
    <w:rsid w:val="00727F8A"/>
    <w:rsid w:val="0073013E"/>
    <w:rsid w:val="007305CD"/>
    <w:rsid w:val="00730D18"/>
    <w:rsid w:val="00731133"/>
    <w:rsid w:val="00731A11"/>
    <w:rsid w:val="00733018"/>
    <w:rsid w:val="0073401C"/>
    <w:rsid w:val="00734651"/>
    <w:rsid w:val="0073551D"/>
    <w:rsid w:val="00735CA3"/>
    <w:rsid w:val="007373BF"/>
    <w:rsid w:val="00737A23"/>
    <w:rsid w:val="00737D0C"/>
    <w:rsid w:val="00741B9D"/>
    <w:rsid w:val="00741C8A"/>
    <w:rsid w:val="00742EF1"/>
    <w:rsid w:val="00743D31"/>
    <w:rsid w:val="00745EF3"/>
    <w:rsid w:val="00746D8B"/>
    <w:rsid w:val="0074752A"/>
    <w:rsid w:val="0075024C"/>
    <w:rsid w:val="00751164"/>
    <w:rsid w:val="007531DC"/>
    <w:rsid w:val="00753590"/>
    <w:rsid w:val="00753F87"/>
    <w:rsid w:val="00754D43"/>
    <w:rsid w:val="007550E5"/>
    <w:rsid w:val="00757280"/>
    <w:rsid w:val="00757884"/>
    <w:rsid w:val="00757C14"/>
    <w:rsid w:val="00760982"/>
    <w:rsid w:val="00760A52"/>
    <w:rsid w:val="0076258E"/>
    <w:rsid w:val="00762856"/>
    <w:rsid w:val="00762CAE"/>
    <w:rsid w:val="0076375F"/>
    <w:rsid w:val="00763FFF"/>
    <w:rsid w:val="00764FCE"/>
    <w:rsid w:val="00765596"/>
    <w:rsid w:val="00765626"/>
    <w:rsid w:val="007660EB"/>
    <w:rsid w:val="007671E8"/>
    <w:rsid w:val="007677F9"/>
    <w:rsid w:val="00772BF8"/>
    <w:rsid w:val="00772F84"/>
    <w:rsid w:val="00773EF9"/>
    <w:rsid w:val="00774973"/>
    <w:rsid w:val="007752A4"/>
    <w:rsid w:val="00776085"/>
    <w:rsid w:val="00780E7D"/>
    <w:rsid w:val="007817DB"/>
    <w:rsid w:val="0078205F"/>
    <w:rsid w:val="00783B77"/>
    <w:rsid w:val="00783E4B"/>
    <w:rsid w:val="00784FC2"/>
    <w:rsid w:val="0078580F"/>
    <w:rsid w:val="00786339"/>
    <w:rsid w:val="00790D8C"/>
    <w:rsid w:val="007911A9"/>
    <w:rsid w:val="0079324C"/>
    <w:rsid w:val="00795534"/>
    <w:rsid w:val="00795D2E"/>
    <w:rsid w:val="00796761"/>
    <w:rsid w:val="00796ADA"/>
    <w:rsid w:val="007972A1"/>
    <w:rsid w:val="00797DF6"/>
    <w:rsid w:val="007A0080"/>
    <w:rsid w:val="007A3999"/>
    <w:rsid w:val="007A4050"/>
    <w:rsid w:val="007A5112"/>
    <w:rsid w:val="007A5F4A"/>
    <w:rsid w:val="007A5FF6"/>
    <w:rsid w:val="007B0268"/>
    <w:rsid w:val="007B1598"/>
    <w:rsid w:val="007B279C"/>
    <w:rsid w:val="007B2818"/>
    <w:rsid w:val="007B7E0C"/>
    <w:rsid w:val="007C0072"/>
    <w:rsid w:val="007C2B11"/>
    <w:rsid w:val="007C3605"/>
    <w:rsid w:val="007C5005"/>
    <w:rsid w:val="007C7824"/>
    <w:rsid w:val="007D0284"/>
    <w:rsid w:val="007D0677"/>
    <w:rsid w:val="007D22EF"/>
    <w:rsid w:val="007D349F"/>
    <w:rsid w:val="007D4939"/>
    <w:rsid w:val="007D4A3F"/>
    <w:rsid w:val="007D4B63"/>
    <w:rsid w:val="007D53B9"/>
    <w:rsid w:val="007D669D"/>
    <w:rsid w:val="007D6BE0"/>
    <w:rsid w:val="007D711E"/>
    <w:rsid w:val="007D7340"/>
    <w:rsid w:val="007E13C6"/>
    <w:rsid w:val="007E165D"/>
    <w:rsid w:val="007E5B4B"/>
    <w:rsid w:val="007E6A97"/>
    <w:rsid w:val="007E6AEB"/>
    <w:rsid w:val="007F3191"/>
    <w:rsid w:val="007F449E"/>
    <w:rsid w:val="007F4F92"/>
    <w:rsid w:val="007F5630"/>
    <w:rsid w:val="007F5930"/>
    <w:rsid w:val="007F6F4A"/>
    <w:rsid w:val="007F77B2"/>
    <w:rsid w:val="00800891"/>
    <w:rsid w:val="008010C2"/>
    <w:rsid w:val="0080142E"/>
    <w:rsid w:val="008036CF"/>
    <w:rsid w:val="00803B03"/>
    <w:rsid w:val="00804A90"/>
    <w:rsid w:val="0080590D"/>
    <w:rsid w:val="00810FDD"/>
    <w:rsid w:val="008111D8"/>
    <w:rsid w:val="00813334"/>
    <w:rsid w:val="008137C5"/>
    <w:rsid w:val="00814AFA"/>
    <w:rsid w:val="00814BC3"/>
    <w:rsid w:val="008161E4"/>
    <w:rsid w:val="0081793E"/>
    <w:rsid w:val="00820AB5"/>
    <w:rsid w:val="00821D91"/>
    <w:rsid w:val="00822F53"/>
    <w:rsid w:val="00823DD7"/>
    <w:rsid w:val="00824CFE"/>
    <w:rsid w:val="00827E45"/>
    <w:rsid w:val="00827FDC"/>
    <w:rsid w:val="008307F2"/>
    <w:rsid w:val="0083139F"/>
    <w:rsid w:val="00833386"/>
    <w:rsid w:val="008335A5"/>
    <w:rsid w:val="00833E11"/>
    <w:rsid w:val="00834335"/>
    <w:rsid w:val="008346AC"/>
    <w:rsid w:val="0083592C"/>
    <w:rsid w:val="00835A4C"/>
    <w:rsid w:val="008370A0"/>
    <w:rsid w:val="00843479"/>
    <w:rsid w:val="00845303"/>
    <w:rsid w:val="008471A8"/>
    <w:rsid w:val="00847DBE"/>
    <w:rsid w:val="00852889"/>
    <w:rsid w:val="008536AB"/>
    <w:rsid w:val="00854BD2"/>
    <w:rsid w:val="008550FC"/>
    <w:rsid w:val="0085521E"/>
    <w:rsid w:val="00855B26"/>
    <w:rsid w:val="00856093"/>
    <w:rsid w:val="00856CB3"/>
    <w:rsid w:val="00857283"/>
    <w:rsid w:val="00860031"/>
    <w:rsid w:val="00862464"/>
    <w:rsid w:val="0086306C"/>
    <w:rsid w:val="008634D2"/>
    <w:rsid w:val="00864605"/>
    <w:rsid w:val="008657BF"/>
    <w:rsid w:val="00866B74"/>
    <w:rsid w:val="00866D68"/>
    <w:rsid w:val="0087010A"/>
    <w:rsid w:val="0087038C"/>
    <w:rsid w:val="00870A5F"/>
    <w:rsid w:val="00870E2F"/>
    <w:rsid w:val="00870FEE"/>
    <w:rsid w:val="0087132C"/>
    <w:rsid w:val="00871773"/>
    <w:rsid w:val="0087265C"/>
    <w:rsid w:val="008726FD"/>
    <w:rsid w:val="00873B8F"/>
    <w:rsid w:val="008746E3"/>
    <w:rsid w:val="00875B5C"/>
    <w:rsid w:val="00876073"/>
    <w:rsid w:val="00877494"/>
    <w:rsid w:val="008775A4"/>
    <w:rsid w:val="0088021A"/>
    <w:rsid w:val="00881DA0"/>
    <w:rsid w:val="008833AF"/>
    <w:rsid w:val="00883C38"/>
    <w:rsid w:val="008842A9"/>
    <w:rsid w:val="0088430D"/>
    <w:rsid w:val="00884BC8"/>
    <w:rsid w:val="00884BE4"/>
    <w:rsid w:val="00886C4E"/>
    <w:rsid w:val="008913F2"/>
    <w:rsid w:val="0089175E"/>
    <w:rsid w:val="008919F7"/>
    <w:rsid w:val="008927F9"/>
    <w:rsid w:val="0089428D"/>
    <w:rsid w:val="00895C6D"/>
    <w:rsid w:val="00896457"/>
    <w:rsid w:val="0089674B"/>
    <w:rsid w:val="00897B4D"/>
    <w:rsid w:val="008A20C3"/>
    <w:rsid w:val="008A26D4"/>
    <w:rsid w:val="008A2788"/>
    <w:rsid w:val="008A3ED6"/>
    <w:rsid w:val="008A3EE6"/>
    <w:rsid w:val="008A42E0"/>
    <w:rsid w:val="008A63DC"/>
    <w:rsid w:val="008A6953"/>
    <w:rsid w:val="008A7EDC"/>
    <w:rsid w:val="008A7FCC"/>
    <w:rsid w:val="008B0C75"/>
    <w:rsid w:val="008B19ED"/>
    <w:rsid w:val="008B3AE0"/>
    <w:rsid w:val="008B491B"/>
    <w:rsid w:val="008B4CBF"/>
    <w:rsid w:val="008B628C"/>
    <w:rsid w:val="008C1FB2"/>
    <w:rsid w:val="008C3F15"/>
    <w:rsid w:val="008C4578"/>
    <w:rsid w:val="008C49E9"/>
    <w:rsid w:val="008C5330"/>
    <w:rsid w:val="008C5F57"/>
    <w:rsid w:val="008C6DBE"/>
    <w:rsid w:val="008D0A8C"/>
    <w:rsid w:val="008D2023"/>
    <w:rsid w:val="008D3FFE"/>
    <w:rsid w:val="008D411A"/>
    <w:rsid w:val="008D47CC"/>
    <w:rsid w:val="008D4A93"/>
    <w:rsid w:val="008D4FCC"/>
    <w:rsid w:val="008D772F"/>
    <w:rsid w:val="008D7B44"/>
    <w:rsid w:val="008D7C06"/>
    <w:rsid w:val="008E08EE"/>
    <w:rsid w:val="008E1021"/>
    <w:rsid w:val="008E1BAC"/>
    <w:rsid w:val="008E2B46"/>
    <w:rsid w:val="008E409A"/>
    <w:rsid w:val="008E5AEA"/>
    <w:rsid w:val="008E6A5F"/>
    <w:rsid w:val="008E7485"/>
    <w:rsid w:val="008F2347"/>
    <w:rsid w:val="008F2EDC"/>
    <w:rsid w:val="008F32D0"/>
    <w:rsid w:val="008F5635"/>
    <w:rsid w:val="008F777E"/>
    <w:rsid w:val="009016FE"/>
    <w:rsid w:val="00901ED5"/>
    <w:rsid w:val="009025B3"/>
    <w:rsid w:val="00903F99"/>
    <w:rsid w:val="00904409"/>
    <w:rsid w:val="009076DF"/>
    <w:rsid w:val="009079E5"/>
    <w:rsid w:val="00907DA7"/>
    <w:rsid w:val="00907F64"/>
    <w:rsid w:val="009120A3"/>
    <w:rsid w:val="00914882"/>
    <w:rsid w:val="009158A2"/>
    <w:rsid w:val="00920794"/>
    <w:rsid w:val="009208CF"/>
    <w:rsid w:val="00920C8B"/>
    <w:rsid w:val="00922D2D"/>
    <w:rsid w:val="00922E03"/>
    <w:rsid w:val="0092534F"/>
    <w:rsid w:val="009260C9"/>
    <w:rsid w:val="0092619B"/>
    <w:rsid w:val="00927304"/>
    <w:rsid w:val="00930067"/>
    <w:rsid w:val="00930798"/>
    <w:rsid w:val="0093374C"/>
    <w:rsid w:val="00933F31"/>
    <w:rsid w:val="0093438D"/>
    <w:rsid w:val="009350C7"/>
    <w:rsid w:val="00935577"/>
    <w:rsid w:val="00936081"/>
    <w:rsid w:val="009364B5"/>
    <w:rsid w:val="00937907"/>
    <w:rsid w:val="00940BCE"/>
    <w:rsid w:val="0094171D"/>
    <w:rsid w:val="00942559"/>
    <w:rsid w:val="00943245"/>
    <w:rsid w:val="009434E5"/>
    <w:rsid w:val="009440C4"/>
    <w:rsid w:val="009444BB"/>
    <w:rsid w:val="00944A0F"/>
    <w:rsid w:val="0094547B"/>
    <w:rsid w:val="00945A08"/>
    <w:rsid w:val="00945EA8"/>
    <w:rsid w:val="009465CA"/>
    <w:rsid w:val="009474DB"/>
    <w:rsid w:val="00947CEF"/>
    <w:rsid w:val="00950262"/>
    <w:rsid w:val="00952BE3"/>
    <w:rsid w:val="00952C88"/>
    <w:rsid w:val="00952FDE"/>
    <w:rsid w:val="00953A81"/>
    <w:rsid w:val="0095470C"/>
    <w:rsid w:val="00954C2F"/>
    <w:rsid w:val="00956F7F"/>
    <w:rsid w:val="0095760C"/>
    <w:rsid w:val="0096030E"/>
    <w:rsid w:val="009636BD"/>
    <w:rsid w:val="0096404F"/>
    <w:rsid w:val="00965674"/>
    <w:rsid w:val="00966940"/>
    <w:rsid w:val="00966AEF"/>
    <w:rsid w:val="009672CA"/>
    <w:rsid w:val="009704B4"/>
    <w:rsid w:val="00970D6F"/>
    <w:rsid w:val="009714A1"/>
    <w:rsid w:val="00972345"/>
    <w:rsid w:val="00972390"/>
    <w:rsid w:val="009735C1"/>
    <w:rsid w:val="0097363D"/>
    <w:rsid w:val="009757A9"/>
    <w:rsid w:val="009760CC"/>
    <w:rsid w:val="00976BB8"/>
    <w:rsid w:val="0097790F"/>
    <w:rsid w:val="009816B4"/>
    <w:rsid w:val="00982076"/>
    <w:rsid w:val="00983797"/>
    <w:rsid w:val="0098419D"/>
    <w:rsid w:val="00984970"/>
    <w:rsid w:val="00985413"/>
    <w:rsid w:val="00986616"/>
    <w:rsid w:val="00986A1E"/>
    <w:rsid w:val="00987368"/>
    <w:rsid w:val="00990383"/>
    <w:rsid w:val="00990611"/>
    <w:rsid w:val="00991EB2"/>
    <w:rsid w:val="009928DD"/>
    <w:rsid w:val="0099343F"/>
    <w:rsid w:val="00994A5A"/>
    <w:rsid w:val="0099577A"/>
    <w:rsid w:val="0099585E"/>
    <w:rsid w:val="00995DA7"/>
    <w:rsid w:val="00997077"/>
    <w:rsid w:val="0099764C"/>
    <w:rsid w:val="009A0F7B"/>
    <w:rsid w:val="009A29B7"/>
    <w:rsid w:val="009A4EDA"/>
    <w:rsid w:val="009A6197"/>
    <w:rsid w:val="009A62C1"/>
    <w:rsid w:val="009B1269"/>
    <w:rsid w:val="009B1C8D"/>
    <w:rsid w:val="009B253A"/>
    <w:rsid w:val="009B3ADB"/>
    <w:rsid w:val="009B3DB9"/>
    <w:rsid w:val="009B47E2"/>
    <w:rsid w:val="009B4E0F"/>
    <w:rsid w:val="009B6788"/>
    <w:rsid w:val="009B6BC8"/>
    <w:rsid w:val="009C0FCD"/>
    <w:rsid w:val="009C1580"/>
    <w:rsid w:val="009C18FE"/>
    <w:rsid w:val="009C2EF4"/>
    <w:rsid w:val="009C3459"/>
    <w:rsid w:val="009C3ACA"/>
    <w:rsid w:val="009C4219"/>
    <w:rsid w:val="009C4772"/>
    <w:rsid w:val="009C4905"/>
    <w:rsid w:val="009C4AB5"/>
    <w:rsid w:val="009C4D8A"/>
    <w:rsid w:val="009C7377"/>
    <w:rsid w:val="009C7A89"/>
    <w:rsid w:val="009C7DD3"/>
    <w:rsid w:val="009D0314"/>
    <w:rsid w:val="009D2118"/>
    <w:rsid w:val="009D328C"/>
    <w:rsid w:val="009D4C05"/>
    <w:rsid w:val="009D6E26"/>
    <w:rsid w:val="009D7C41"/>
    <w:rsid w:val="009E2970"/>
    <w:rsid w:val="009E3A54"/>
    <w:rsid w:val="009E54BD"/>
    <w:rsid w:val="009E5606"/>
    <w:rsid w:val="009E64DF"/>
    <w:rsid w:val="009E7168"/>
    <w:rsid w:val="009E7503"/>
    <w:rsid w:val="009F0546"/>
    <w:rsid w:val="009F0E33"/>
    <w:rsid w:val="009F0F8C"/>
    <w:rsid w:val="009F13C5"/>
    <w:rsid w:val="009F236E"/>
    <w:rsid w:val="009F2B14"/>
    <w:rsid w:val="009F2B62"/>
    <w:rsid w:val="009F34F1"/>
    <w:rsid w:val="009F3A73"/>
    <w:rsid w:val="009F4C7C"/>
    <w:rsid w:val="009F5321"/>
    <w:rsid w:val="009F65D1"/>
    <w:rsid w:val="009F7357"/>
    <w:rsid w:val="009F7866"/>
    <w:rsid w:val="00A00195"/>
    <w:rsid w:val="00A00199"/>
    <w:rsid w:val="00A012FA"/>
    <w:rsid w:val="00A01538"/>
    <w:rsid w:val="00A021DA"/>
    <w:rsid w:val="00A067A9"/>
    <w:rsid w:val="00A06E3D"/>
    <w:rsid w:val="00A10143"/>
    <w:rsid w:val="00A1022C"/>
    <w:rsid w:val="00A11BA8"/>
    <w:rsid w:val="00A12332"/>
    <w:rsid w:val="00A15E56"/>
    <w:rsid w:val="00A20E85"/>
    <w:rsid w:val="00A21376"/>
    <w:rsid w:val="00A23626"/>
    <w:rsid w:val="00A27686"/>
    <w:rsid w:val="00A27733"/>
    <w:rsid w:val="00A3001C"/>
    <w:rsid w:val="00A30AEF"/>
    <w:rsid w:val="00A31D5B"/>
    <w:rsid w:val="00A31F9F"/>
    <w:rsid w:val="00A32254"/>
    <w:rsid w:val="00A33459"/>
    <w:rsid w:val="00A339D0"/>
    <w:rsid w:val="00A33BB9"/>
    <w:rsid w:val="00A349F7"/>
    <w:rsid w:val="00A353DC"/>
    <w:rsid w:val="00A37517"/>
    <w:rsid w:val="00A37D25"/>
    <w:rsid w:val="00A40310"/>
    <w:rsid w:val="00A40B83"/>
    <w:rsid w:val="00A418D9"/>
    <w:rsid w:val="00A421CE"/>
    <w:rsid w:val="00A422FF"/>
    <w:rsid w:val="00A42325"/>
    <w:rsid w:val="00A42893"/>
    <w:rsid w:val="00A4534E"/>
    <w:rsid w:val="00A458C6"/>
    <w:rsid w:val="00A46600"/>
    <w:rsid w:val="00A4795F"/>
    <w:rsid w:val="00A52A31"/>
    <w:rsid w:val="00A54058"/>
    <w:rsid w:val="00A54D5F"/>
    <w:rsid w:val="00A55D1F"/>
    <w:rsid w:val="00A55D23"/>
    <w:rsid w:val="00A56501"/>
    <w:rsid w:val="00A569BA"/>
    <w:rsid w:val="00A61501"/>
    <w:rsid w:val="00A632ED"/>
    <w:rsid w:val="00A63719"/>
    <w:rsid w:val="00A63D09"/>
    <w:rsid w:val="00A63EF4"/>
    <w:rsid w:val="00A669BF"/>
    <w:rsid w:val="00A66C1D"/>
    <w:rsid w:val="00A67AE9"/>
    <w:rsid w:val="00A67D38"/>
    <w:rsid w:val="00A730C1"/>
    <w:rsid w:val="00A74D97"/>
    <w:rsid w:val="00A74FF7"/>
    <w:rsid w:val="00A75001"/>
    <w:rsid w:val="00A75533"/>
    <w:rsid w:val="00A7567C"/>
    <w:rsid w:val="00A75C39"/>
    <w:rsid w:val="00A76FFF"/>
    <w:rsid w:val="00A770A1"/>
    <w:rsid w:val="00A80F7B"/>
    <w:rsid w:val="00A81ED3"/>
    <w:rsid w:val="00A827F2"/>
    <w:rsid w:val="00A831B6"/>
    <w:rsid w:val="00A832D2"/>
    <w:rsid w:val="00A84A53"/>
    <w:rsid w:val="00A85190"/>
    <w:rsid w:val="00A871B6"/>
    <w:rsid w:val="00A90696"/>
    <w:rsid w:val="00A92389"/>
    <w:rsid w:val="00A93381"/>
    <w:rsid w:val="00A9542F"/>
    <w:rsid w:val="00A95578"/>
    <w:rsid w:val="00A9697B"/>
    <w:rsid w:val="00A97412"/>
    <w:rsid w:val="00AA0B83"/>
    <w:rsid w:val="00AA26A7"/>
    <w:rsid w:val="00AA36D1"/>
    <w:rsid w:val="00AA4219"/>
    <w:rsid w:val="00AA4BCA"/>
    <w:rsid w:val="00AA66F2"/>
    <w:rsid w:val="00AB0317"/>
    <w:rsid w:val="00AB250B"/>
    <w:rsid w:val="00AB49DB"/>
    <w:rsid w:val="00AB4E97"/>
    <w:rsid w:val="00AB554B"/>
    <w:rsid w:val="00AC1A4E"/>
    <w:rsid w:val="00AC21C4"/>
    <w:rsid w:val="00AC2E73"/>
    <w:rsid w:val="00AC44B3"/>
    <w:rsid w:val="00AC5360"/>
    <w:rsid w:val="00AC566D"/>
    <w:rsid w:val="00AC69F4"/>
    <w:rsid w:val="00AD2775"/>
    <w:rsid w:val="00AD2C0D"/>
    <w:rsid w:val="00AD4393"/>
    <w:rsid w:val="00AD48CC"/>
    <w:rsid w:val="00AD4A4D"/>
    <w:rsid w:val="00AD695A"/>
    <w:rsid w:val="00AD70FD"/>
    <w:rsid w:val="00AD7244"/>
    <w:rsid w:val="00AD7776"/>
    <w:rsid w:val="00AD7DC3"/>
    <w:rsid w:val="00AE084A"/>
    <w:rsid w:val="00AE1143"/>
    <w:rsid w:val="00AE13C9"/>
    <w:rsid w:val="00AE45FA"/>
    <w:rsid w:val="00AE574A"/>
    <w:rsid w:val="00AE788C"/>
    <w:rsid w:val="00AE7CD6"/>
    <w:rsid w:val="00AF0211"/>
    <w:rsid w:val="00AF042B"/>
    <w:rsid w:val="00AF08D6"/>
    <w:rsid w:val="00AF14A0"/>
    <w:rsid w:val="00AF25D9"/>
    <w:rsid w:val="00AF2A86"/>
    <w:rsid w:val="00AF2F06"/>
    <w:rsid w:val="00AF4737"/>
    <w:rsid w:val="00AF5584"/>
    <w:rsid w:val="00AF64F6"/>
    <w:rsid w:val="00B01113"/>
    <w:rsid w:val="00B01690"/>
    <w:rsid w:val="00B05536"/>
    <w:rsid w:val="00B05D98"/>
    <w:rsid w:val="00B06F7D"/>
    <w:rsid w:val="00B076F9"/>
    <w:rsid w:val="00B07A30"/>
    <w:rsid w:val="00B105F3"/>
    <w:rsid w:val="00B10781"/>
    <w:rsid w:val="00B114E8"/>
    <w:rsid w:val="00B138EC"/>
    <w:rsid w:val="00B13F7D"/>
    <w:rsid w:val="00B1598C"/>
    <w:rsid w:val="00B16D64"/>
    <w:rsid w:val="00B17782"/>
    <w:rsid w:val="00B17DA3"/>
    <w:rsid w:val="00B21A05"/>
    <w:rsid w:val="00B221C5"/>
    <w:rsid w:val="00B257A3"/>
    <w:rsid w:val="00B26AF0"/>
    <w:rsid w:val="00B272BC"/>
    <w:rsid w:val="00B277CD"/>
    <w:rsid w:val="00B30BE2"/>
    <w:rsid w:val="00B30F5B"/>
    <w:rsid w:val="00B31BAB"/>
    <w:rsid w:val="00B325C7"/>
    <w:rsid w:val="00B32905"/>
    <w:rsid w:val="00B3325A"/>
    <w:rsid w:val="00B334EE"/>
    <w:rsid w:val="00B33DB2"/>
    <w:rsid w:val="00B34FFF"/>
    <w:rsid w:val="00B37503"/>
    <w:rsid w:val="00B41190"/>
    <w:rsid w:val="00B4364F"/>
    <w:rsid w:val="00B43CD7"/>
    <w:rsid w:val="00B43FC0"/>
    <w:rsid w:val="00B4619B"/>
    <w:rsid w:val="00B465D4"/>
    <w:rsid w:val="00B46623"/>
    <w:rsid w:val="00B47D6E"/>
    <w:rsid w:val="00B52E74"/>
    <w:rsid w:val="00B53C63"/>
    <w:rsid w:val="00B55275"/>
    <w:rsid w:val="00B55DDA"/>
    <w:rsid w:val="00B620B9"/>
    <w:rsid w:val="00B62509"/>
    <w:rsid w:val="00B6468A"/>
    <w:rsid w:val="00B64900"/>
    <w:rsid w:val="00B660F4"/>
    <w:rsid w:val="00B664FF"/>
    <w:rsid w:val="00B66933"/>
    <w:rsid w:val="00B66BF8"/>
    <w:rsid w:val="00B66EB5"/>
    <w:rsid w:val="00B7021F"/>
    <w:rsid w:val="00B70372"/>
    <w:rsid w:val="00B717C7"/>
    <w:rsid w:val="00B72C60"/>
    <w:rsid w:val="00B72CB7"/>
    <w:rsid w:val="00B743A8"/>
    <w:rsid w:val="00B7450A"/>
    <w:rsid w:val="00B75411"/>
    <w:rsid w:val="00B75545"/>
    <w:rsid w:val="00B75CF8"/>
    <w:rsid w:val="00B770AA"/>
    <w:rsid w:val="00B7737C"/>
    <w:rsid w:val="00B77781"/>
    <w:rsid w:val="00B807F2"/>
    <w:rsid w:val="00B81A95"/>
    <w:rsid w:val="00B82D07"/>
    <w:rsid w:val="00B834BE"/>
    <w:rsid w:val="00B846FA"/>
    <w:rsid w:val="00B85CDC"/>
    <w:rsid w:val="00B86486"/>
    <w:rsid w:val="00B86695"/>
    <w:rsid w:val="00B86CDC"/>
    <w:rsid w:val="00B90233"/>
    <w:rsid w:val="00B90964"/>
    <w:rsid w:val="00B91163"/>
    <w:rsid w:val="00B93DE9"/>
    <w:rsid w:val="00B95E03"/>
    <w:rsid w:val="00B961F4"/>
    <w:rsid w:val="00B9671E"/>
    <w:rsid w:val="00B97103"/>
    <w:rsid w:val="00B9726D"/>
    <w:rsid w:val="00B97703"/>
    <w:rsid w:val="00BA0B62"/>
    <w:rsid w:val="00BA2299"/>
    <w:rsid w:val="00BA2BF5"/>
    <w:rsid w:val="00BA3571"/>
    <w:rsid w:val="00BA44C0"/>
    <w:rsid w:val="00BA5244"/>
    <w:rsid w:val="00BA6C25"/>
    <w:rsid w:val="00BA7C02"/>
    <w:rsid w:val="00BB2671"/>
    <w:rsid w:val="00BB6A23"/>
    <w:rsid w:val="00BB6BDE"/>
    <w:rsid w:val="00BB793D"/>
    <w:rsid w:val="00BB797B"/>
    <w:rsid w:val="00BC172B"/>
    <w:rsid w:val="00BC17CE"/>
    <w:rsid w:val="00BC18FA"/>
    <w:rsid w:val="00BC27B4"/>
    <w:rsid w:val="00BC3561"/>
    <w:rsid w:val="00BC389A"/>
    <w:rsid w:val="00BC3D0F"/>
    <w:rsid w:val="00BC446A"/>
    <w:rsid w:val="00BC6B38"/>
    <w:rsid w:val="00BC74EE"/>
    <w:rsid w:val="00BC78EE"/>
    <w:rsid w:val="00BC795A"/>
    <w:rsid w:val="00BC7CC5"/>
    <w:rsid w:val="00BD0BE7"/>
    <w:rsid w:val="00BD0C4F"/>
    <w:rsid w:val="00BD1B44"/>
    <w:rsid w:val="00BD34B5"/>
    <w:rsid w:val="00BD4F51"/>
    <w:rsid w:val="00BD5344"/>
    <w:rsid w:val="00BD5F5C"/>
    <w:rsid w:val="00BD6CB1"/>
    <w:rsid w:val="00BE0C55"/>
    <w:rsid w:val="00BE0F57"/>
    <w:rsid w:val="00BE1B0F"/>
    <w:rsid w:val="00BE205F"/>
    <w:rsid w:val="00BE2B5E"/>
    <w:rsid w:val="00BE34C9"/>
    <w:rsid w:val="00BE519D"/>
    <w:rsid w:val="00BF0B71"/>
    <w:rsid w:val="00BF12FB"/>
    <w:rsid w:val="00BF45AE"/>
    <w:rsid w:val="00BF4A70"/>
    <w:rsid w:val="00BF51E3"/>
    <w:rsid w:val="00BF526D"/>
    <w:rsid w:val="00BF5355"/>
    <w:rsid w:val="00BF5779"/>
    <w:rsid w:val="00BF67C9"/>
    <w:rsid w:val="00BF6CC9"/>
    <w:rsid w:val="00C0250A"/>
    <w:rsid w:val="00C0261E"/>
    <w:rsid w:val="00C02AE4"/>
    <w:rsid w:val="00C0564F"/>
    <w:rsid w:val="00C06B65"/>
    <w:rsid w:val="00C1130F"/>
    <w:rsid w:val="00C12014"/>
    <w:rsid w:val="00C1387D"/>
    <w:rsid w:val="00C14B33"/>
    <w:rsid w:val="00C14DD8"/>
    <w:rsid w:val="00C1518C"/>
    <w:rsid w:val="00C166D4"/>
    <w:rsid w:val="00C177C2"/>
    <w:rsid w:val="00C217F3"/>
    <w:rsid w:val="00C21D6F"/>
    <w:rsid w:val="00C2274D"/>
    <w:rsid w:val="00C23CB9"/>
    <w:rsid w:val="00C241C9"/>
    <w:rsid w:val="00C24F3D"/>
    <w:rsid w:val="00C2644A"/>
    <w:rsid w:val="00C26A03"/>
    <w:rsid w:val="00C26EC7"/>
    <w:rsid w:val="00C300FF"/>
    <w:rsid w:val="00C311A5"/>
    <w:rsid w:val="00C32345"/>
    <w:rsid w:val="00C41130"/>
    <w:rsid w:val="00C42224"/>
    <w:rsid w:val="00C42B96"/>
    <w:rsid w:val="00C4396A"/>
    <w:rsid w:val="00C43A33"/>
    <w:rsid w:val="00C44D07"/>
    <w:rsid w:val="00C45EDA"/>
    <w:rsid w:val="00C462C3"/>
    <w:rsid w:val="00C46669"/>
    <w:rsid w:val="00C477EF"/>
    <w:rsid w:val="00C47F23"/>
    <w:rsid w:val="00C50AD1"/>
    <w:rsid w:val="00C5599A"/>
    <w:rsid w:val="00C6044B"/>
    <w:rsid w:val="00C60A4A"/>
    <w:rsid w:val="00C60C04"/>
    <w:rsid w:val="00C631D9"/>
    <w:rsid w:val="00C6351D"/>
    <w:rsid w:val="00C64655"/>
    <w:rsid w:val="00C66B04"/>
    <w:rsid w:val="00C67EEA"/>
    <w:rsid w:val="00C728B3"/>
    <w:rsid w:val="00C73671"/>
    <w:rsid w:val="00C74509"/>
    <w:rsid w:val="00C74AC3"/>
    <w:rsid w:val="00C75EDD"/>
    <w:rsid w:val="00C768DB"/>
    <w:rsid w:val="00C77461"/>
    <w:rsid w:val="00C77A3A"/>
    <w:rsid w:val="00C8209F"/>
    <w:rsid w:val="00C821D4"/>
    <w:rsid w:val="00C822C4"/>
    <w:rsid w:val="00C82985"/>
    <w:rsid w:val="00C83184"/>
    <w:rsid w:val="00C8482E"/>
    <w:rsid w:val="00C86C2E"/>
    <w:rsid w:val="00C90453"/>
    <w:rsid w:val="00C914A2"/>
    <w:rsid w:val="00C92760"/>
    <w:rsid w:val="00C93250"/>
    <w:rsid w:val="00C94E5D"/>
    <w:rsid w:val="00C96B6E"/>
    <w:rsid w:val="00C97018"/>
    <w:rsid w:val="00C975C2"/>
    <w:rsid w:val="00C97B87"/>
    <w:rsid w:val="00CA1505"/>
    <w:rsid w:val="00CA400B"/>
    <w:rsid w:val="00CA5414"/>
    <w:rsid w:val="00CA7AF1"/>
    <w:rsid w:val="00CA7F5F"/>
    <w:rsid w:val="00CB054D"/>
    <w:rsid w:val="00CB078B"/>
    <w:rsid w:val="00CB1F7D"/>
    <w:rsid w:val="00CB2360"/>
    <w:rsid w:val="00CB4032"/>
    <w:rsid w:val="00CB513A"/>
    <w:rsid w:val="00CB6AC8"/>
    <w:rsid w:val="00CC0DF3"/>
    <w:rsid w:val="00CC14DE"/>
    <w:rsid w:val="00CC30EC"/>
    <w:rsid w:val="00CC51C7"/>
    <w:rsid w:val="00CC6B55"/>
    <w:rsid w:val="00CC6CC5"/>
    <w:rsid w:val="00CC7E2B"/>
    <w:rsid w:val="00CD0260"/>
    <w:rsid w:val="00CD2001"/>
    <w:rsid w:val="00CD2144"/>
    <w:rsid w:val="00CD26C5"/>
    <w:rsid w:val="00CD282A"/>
    <w:rsid w:val="00CD2B35"/>
    <w:rsid w:val="00CD2C3A"/>
    <w:rsid w:val="00CD41D4"/>
    <w:rsid w:val="00CD6246"/>
    <w:rsid w:val="00CD6FA3"/>
    <w:rsid w:val="00CD7ECD"/>
    <w:rsid w:val="00CE008C"/>
    <w:rsid w:val="00CE03D1"/>
    <w:rsid w:val="00CE1150"/>
    <w:rsid w:val="00CE15FB"/>
    <w:rsid w:val="00CE1B96"/>
    <w:rsid w:val="00CE1C05"/>
    <w:rsid w:val="00CE3F6D"/>
    <w:rsid w:val="00CE4A32"/>
    <w:rsid w:val="00CE504F"/>
    <w:rsid w:val="00CE6A0F"/>
    <w:rsid w:val="00CE71EE"/>
    <w:rsid w:val="00CE7F16"/>
    <w:rsid w:val="00CF1AC8"/>
    <w:rsid w:val="00CF1C39"/>
    <w:rsid w:val="00CF1EF2"/>
    <w:rsid w:val="00CF237F"/>
    <w:rsid w:val="00CF24BA"/>
    <w:rsid w:val="00CF458D"/>
    <w:rsid w:val="00CF4BC0"/>
    <w:rsid w:val="00CF59A1"/>
    <w:rsid w:val="00D00A51"/>
    <w:rsid w:val="00D0123D"/>
    <w:rsid w:val="00D01A14"/>
    <w:rsid w:val="00D03EF0"/>
    <w:rsid w:val="00D049B1"/>
    <w:rsid w:val="00D04F26"/>
    <w:rsid w:val="00D06016"/>
    <w:rsid w:val="00D078BA"/>
    <w:rsid w:val="00D101CC"/>
    <w:rsid w:val="00D10C04"/>
    <w:rsid w:val="00D11919"/>
    <w:rsid w:val="00D1313B"/>
    <w:rsid w:val="00D13682"/>
    <w:rsid w:val="00D1374A"/>
    <w:rsid w:val="00D14009"/>
    <w:rsid w:val="00D14AB9"/>
    <w:rsid w:val="00D14C4D"/>
    <w:rsid w:val="00D15DA1"/>
    <w:rsid w:val="00D2069A"/>
    <w:rsid w:val="00D206BD"/>
    <w:rsid w:val="00D20F39"/>
    <w:rsid w:val="00D21035"/>
    <w:rsid w:val="00D21ACD"/>
    <w:rsid w:val="00D22C62"/>
    <w:rsid w:val="00D22D06"/>
    <w:rsid w:val="00D24661"/>
    <w:rsid w:val="00D25A76"/>
    <w:rsid w:val="00D26E10"/>
    <w:rsid w:val="00D313F6"/>
    <w:rsid w:val="00D32D20"/>
    <w:rsid w:val="00D335DB"/>
    <w:rsid w:val="00D34C85"/>
    <w:rsid w:val="00D34FBB"/>
    <w:rsid w:val="00D35306"/>
    <w:rsid w:val="00D358CA"/>
    <w:rsid w:val="00D3616F"/>
    <w:rsid w:val="00D363F0"/>
    <w:rsid w:val="00D36677"/>
    <w:rsid w:val="00D36688"/>
    <w:rsid w:val="00D403F8"/>
    <w:rsid w:val="00D41708"/>
    <w:rsid w:val="00D417BF"/>
    <w:rsid w:val="00D4214E"/>
    <w:rsid w:val="00D42F68"/>
    <w:rsid w:val="00D4480D"/>
    <w:rsid w:val="00D51E3C"/>
    <w:rsid w:val="00D558BF"/>
    <w:rsid w:val="00D56A8D"/>
    <w:rsid w:val="00D56CD0"/>
    <w:rsid w:val="00D5709E"/>
    <w:rsid w:val="00D57AC9"/>
    <w:rsid w:val="00D60048"/>
    <w:rsid w:val="00D6359A"/>
    <w:rsid w:val="00D6370E"/>
    <w:rsid w:val="00D63E18"/>
    <w:rsid w:val="00D64A1D"/>
    <w:rsid w:val="00D66B44"/>
    <w:rsid w:val="00D67191"/>
    <w:rsid w:val="00D67422"/>
    <w:rsid w:val="00D70BE2"/>
    <w:rsid w:val="00D720A5"/>
    <w:rsid w:val="00D729C8"/>
    <w:rsid w:val="00D72F2B"/>
    <w:rsid w:val="00D73C4E"/>
    <w:rsid w:val="00D74762"/>
    <w:rsid w:val="00D74E37"/>
    <w:rsid w:val="00D802B9"/>
    <w:rsid w:val="00D83F77"/>
    <w:rsid w:val="00D8466F"/>
    <w:rsid w:val="00D85923"/>
    <w:rsid w:val="00D85CEF"/>
    <w:rsid w:val="00D8643E"/>
    <w:rsid w:val="00D9092D"/>
    <w:rsid w:val="00D9096F"/>
    <w:rsid w:val="00D92A4E"/>
    <w:rsid w:val="00D92EA2"/>
    <w:rsid w:val="00D937E4"/>
    <w:rsid w:val="00D948E1"/>
    <w:rsid w:val="00D957C4"/>
    <w:rsid w:val="00D9631B"/>
    <w:rsid w:val="00D96F68"/>
    <w:rsid w:val="00D97B58"/>
    <w:rsid w:val="00D97E23"/>
    <w:rsid w:val="00DA0B32"/>
    <w:rsid w:val="00DA0E89"/>
    <w:rsid w:val="00DA17F4"/>
    <w:rsid w:val="00DA1A79"/>
    <w:rsid w:val="00DA2011"/>
    <w:rsid w:val="00DA2AF7"/>
    <w:rsid w:val="00DA39CC"/>
    <w:rsid w:val="00DA4402"/>
    <w:rsid w:val="00DA6D5A"/>
    <w:rsid w:val="00DB0815"/>
    <w:rsid w:val="00DB34D5"/>
    <w:rsid w:val="00DB407A"/>
    <w:rsid w:val="00DB43AB"/>
    <w:rsid w:val="00DB46A0"/>
    <w:rsid w:val="00DB4B46"/>
    <w:rsid w:val="00DB5942"/>
    <w:rsid w:val="00DB793D"/>
    <w:rsid w:val="00DC048C"/>
    <w:rsid w:val="00DC1283"/>
    <w:rsid w:val="00DC21CC"/>
    <w:rsid w:val="00DC2347"/>
    <w:rsid w:val="00DC2B06"/>
    <w:rsid w:val="00DC2BA2"/>
    <w:rsid w:val="00DC3B82"/>
    <w:rsid w:val="00DC5F4E"/>
    <w:rsid w:val="00DC71C4"/>
    <w:rsid w:val="00DC7F69"/>
    <w:rsid w:val="00DD0B6D"/>
    <w:rsid w:val="00DD0EBB"/>
    <w:rsid w:val="00DD1A20"/>
    <w:rsid w:val="00DD1B2E"/>
    <w:rsid w:val="00DD22DF"/>
    <w:rsid w:val="00DD2380"/>
    <w:rsid w:val="00DD4675"/>
    <w:rsid w:val="00DD6516"/>
    <w:rsid w:val="00DD7971"/>
    <w:rsid w:val="00DE0046"/>
    <w:rsid w:val="00DE0CAD"/>
    <w:rsid w:val="00DE1E95"/>
    <w:rsid w:val="00DE45A9"/>
    <w:rsid w:val="00DE4DF9"/>
    <w:rsid w:val="00DE5685"/>
    <w:rsid w:val="00DE6BB0"/>
    <w:rsid w:val="00DF01F5"/>
    <w:rsid w:val="00DF100C"/>
    <w:rsid w:val="00DF297C"/>
    <w:rsid w:val="00DF4442"/>
    <w:rsid w:val="00DF7A54"/>
    <w:rsid w:val="00DF7B97"/>
    <w:rsid w:val="00E018A3"/>
    <w:rsid w:val="00E03354"/>
    <w:rsid w:val="00E033BD"/>
    <w:rsid w:val="00E03FF1"/>
    <w:rsid w:val="00E044AB"/>
    <w:rsid w:val="00E051CF"/>
    <w:rsid w:val="00E06327"/>
    <w:rsid w:val="00E063A3"/>
    <w:rsid w:val="00E10DDA"/>
    <w:rsid w:val="00E14EBC"/>
    <w:rsid w:val="00E17963"/>
    <w:rsid w:val="00E21396"/>
    <w:rsid w:val="00E2249A"/>
    <w:rsid w:val="00E236F5"/>
    <w:rsid w:val="00E24506"/>
    <w:rsid w:val="00E30881"/>
    <w:rsid w:val="00E310F9"/>
    <w:rsid w:val="00E31D6F"/>
    <w:rsid w:val="00E32F5D"/>
    <w:rsid w:val="00E337E3"/>
    <w:rsid w:val="00E3596F"/>
    <w:rsid w:val="00E37F64"/>
    <w:rsid w:val="00E402A8"/>
    <w:rsid w:val="00E41A0E"/>
    <w:rsid w:val="00E423A1"/>
    <w:rsid w:val="00E424C2"/>
    <w:rsid w:val="00E43AD9"/>
    <w:rsid w:val="00E4506A"/>
    <w:rsid w:val="00E46834"/>
    <w:rsid w:val="00E52407"/>
    <w:rsid w:val="00E52A58"/>
    <w:rsid w:val="00E5317A"/>
    <w:rsid w:val="00E53538"/>
    <w:rsid w:val="00E545F5"/>
    <w:rsid w:val="00E5584E"/>
    <w:rsid w:val="00E56678"/>
    <w:rsid w:val="00E56E80"/>
    <w:rsid w:val="00E61064"/>
    <w:rsid w:val="00E63FCC"/>
    <w:rsid w:val="00E642D3"/>
    <w:rsid w:val="00E64A39"/>
    <w:rsid w:val="00E659E2"/>
    <w:rsid w:val="00E65BC4"/>
    <w:rsid w:val="00E65FF0"/>
    <w:rsid w:val="00E705EF"/>
    <w:rsid w:val="00E70607"/>
    <w:rsid w:val="00E70734"/>
    <w:rsid w:val="00E72203"/>
    <w:rsid w:val="00E73D1C"/>
    <w:rsid w:val="00E74CA6"/>
    <w:rsid w:val="00E75C97"/>
    <w:rsid w:val="00E75F5E"/>
    <w:rsid w:val="00E804EC"/>
    <w:rsid w:val="00E80D4B"/>
    <w:rsid w:val="00E8670A"/>
    <w:rsid w:val="00E87F61"/>
    <w:rsid w:val="00E90C26"/>
    <w:rsid w:val="00E93B04"/>
    <w:rsid w:val="00E96316"/>
    <w:rsid w:val="00E9660E"/>
    <w:rsid w:val="00E978BB"/>
    <w:rsid w:val="00EA100B"/>
    <w:rsid w:val="00EA35C9"/>
    <w:rsid w:val="00EA3D1F"/>
    <w:rsid w:val="00EA415B"/>
    <w:rsid w:val="00EA5448"/>
    <w:rsid w:val="00EA546E"/>
    <w:rsid w:val="00EB12B5"/>
    <w:rsid w:val="00EB19F9"/>
    <w:rsid w:val="00EB2CC9"/>
    <w:rsid w:val="00EB2CF3"/>
    <w:rsid w:val="00EB368D"/>
    <w:rsid w:val="00EB560F"/>
    <w:rsid w:val="00EB5AE5"/>
    <w:rsid w:val="00EB6C0C"/>
    <w:rsid w:val="00EB7BBF"/>
    <w:rsid w:val="00EB7C04"/>
    <w:rsid w:val="00EC04CE"/>
    <w:rsid w:val="00EC0A21"/>
    <w:rsid w:val="00EC4D96"/>
    <w:rsid w:val="00EC5851"/>
    <w:rsid w:val="00EC67CC"/>
    <w:rsid w:val="00EC68F7"/>
    <w:rsid w:val="00EC6F8E"/>
    <w:rsid w:val="00EC7DCB"/>
    <w:rsid w:val="00EC7F43"/>
    <w:rsid w:val="00ED2DE4"/>
    <w:rsid w:val="00ED4C9A"/>
    <w:rsid w:val="00ED5020"/>
    <w:rsid w:val="00ED62AA"/>
    <w:rsid w:val="00ED6A8E"/>
    <w:rsid w:val="00EE0B70"/>
    <w:rsid w:val="00EE129F"/>
    <w:rsid w:val="00EE1E05"/>
    <w:rsid w:val="00EE2AE3"/>
    <w:rsid w:val="00EE5AB4"/>
    <w:rsid w:val="00EE611C"/>
    <w:rsid w:val="00EF0E3B"/>
    <w:rsid w:val="00EF17B2"/>
    <w:rsid w:val="00EF20E6"/>
    <w:rsid w:val="00EF24CD"/>
    <w:rsid w:val="00EF2EF0"/>
    <w:rsid w:val="00EF3C80"/>
    <w:rsid w:val="00EF4831"/>
    <w:rsid w:val="00EF493A"/>
    <w:rsid w:val="00EF51F1"/>
    <w:rsid w:val="00F01D9E"/>
    <w:rsid w:val="00F03857"/>
    <w:rsid w:val="00F03CC1"/>
    <w:rsid w:val="00F043C7"/>
    <w:rsid w:val="00F05830"/>
    <w:rsid w:val="00F058DF"/>
    <w:rsid w:val="00F05900"/>
    <w:rsid w:val="00F07005"/>
    <w:rsid w:val="00F0724C"/>
    <w:rsid w:val="00F11731"/>
    <w:rsid w:val="00F13619"/>
    <w:rsid w:val="00F15078"/>
    <w:rsid w:val="00F15328"/>
    <w:rsid w:val="00F16B65"/>
    <w:rsid w:val="00F20177"/>
    <w:rsid w:val="00F2033E"/>
    <w:rsid w:val="00F20E2F"/>
    <w:rsid w:val="00F212B3"/>
    <w:rsid w:val="00F22B9A"/>
    <w:rsid w:val="00F22D35"/>
    <w:rsid w:val="00F2447A"/>
    <w:rsid w:val="00F247F5"/>
    <w:rsid w:val="00F24B47"/>
    <w:rsid w:val="00F25211"/>
    <w:rsid w:val="00F25AF6"/>
    <w:rsid w:val="00F263AA"/>
    <w:rsid w:val="00F27ABA"/>
    <w:rsid w:val="00F316BF"/>
    <w:rsid w:val="00F32974"/>
    <w:rsid w:val="00F32DB3"/>
    <w:rsid w:val="00F34469"/>
    <w:rsid w:val="00F34D98"/>
    <w:rsid w:val="00F377F2"/>
    <w:rsid w:val="00F405B3"/>
    <w:rsid w:val="00F40B8A"/>
    <w:rsid w:val="00F40EAE"/>
    <w:rsid w:val="00F40ED2"/>
    <w:rsid w:val="00F41972"/>
    <w:rsid w:val="00F41D10"/>
    <w:rsid w:val="00F42DBE"/>
    <w:rsid w:val="00F4381F"/>
    <w:rsid w:val="00F44815"/>
    <w:rsid w:val="00F451FA"/>
    <w:rsid w:val="00F46671"/>
    <w:rsid w:val="00F4696A"/>
    <w:rsid w:val="00F47D6D"/>
    <w:rsid w:val="00F50D70"/>
    <w:rsid w:val="00F51A18"/>
    <w:rsid w:val="00F51DBD"/>
    <w:rsid w:val="00F5372D"/>
    <w:rsid w:val="00F55AB8"/>
    <w:rsid w:val="00F55B65"/>
    <w:rsid w:val="00F56DD2"/>
    <w:rsid w:val="00F56E2E"/>
    <w:rsid w:val="00F57E60"/>
    <w:rsid w:val="00F613A2"/>
    <w:rsid w:val="00F62128"/>
    <w:rsid w:val="00F6244E"/>
    <w:rsid w:val="00F62790"/>
    <w:rsid w:val="00F62D83"/>
    <w:rsid w:val="00F63379"/>
    <w:rsid w:val="00F652AC"/>
    <w:rsid w:val="00F7095B"/>
    <w:rsid w:val="00F71322"/>
    <w:rsid w:val="00F72835"/>
    <w:rsid w:val="00F72A6B"/>
    <w:rsid w:val="00F74B0A"/>
    <w:rsid w:val="00F75D72"/>
    <w:rsid w:val="00F80648"/>
    <w:rsid w:val="00F80802"/>
    <w:rsid w:val="00F813FD"/>
    <w:rsid w:val="00F827F8"/>
    <w:rsid w:val="00F848CE"/>
    <w:rsid w:val="00F85A6B"/>
    <w:rsid w:val="00F86A12"/>
    <w:rsid w:val="00F873FF"/>
    <w:rsid w:val="00F92955"/>
    <w:rsid w:val="00F948A9"/>
    <w:rsid w:val="00F948FF"/>
    <w:rsid w:val="00F94E85"/>
    <w:rsid w:val="00F95313"/>
    <w:rsid w:val="00F95AF4"/>
    <w:rsid w:val="00F95BEC"/>
    <w:rsid w:val="00F97D77"/>
    <w:rsid w:val="00FA111F"/>
    <w:rsid w:val="00FA11AD"/>
    <w:rsid w:val="00FA1B86"/>
    <w:rsid w:val="00FA37A2"/>
    <w:rsid w:val="00FA46B7"/>
    <w:rsid w:val="00FA5B15"/>
    <w:rsid w:val="00FA5CC4"/>
    <w:rsid w:val="00FA7974"/>
    <w:rsid w:val="00FB28F2"/>
    <w:rsid w:val="00FB398F"/>
    <w:rsid w:val="00FB5154"/>
    <w:rsid w:val="00FB79DB"/>
    <w:rsid w:val="00FB7A9A"/>
    <w:rsid w:val="00FC1AA5"/>
    <w:rsid w:val="00FC221C"/>
    <w:rsid w:val="00FC292D"/>
    <w:rsid w:val="00FC453C"/>
    <w:rsid w:val="00FC57A4"/>
    <w:rsid w:val="00FD0DFA"/>
    <w:rsid w:val="00FD1C3A"/>
    <w:rsid w:val="00FD1DF0"/>
    <w:rsid w:val="00FD20F6"/>
    <w:rsid w:val="00FD364D"/>
    <w:rsid w:val="00FD4FF1"/>
    <w:rsid w:val="00FD73DF"/>
    <w:rsid w:val="00FD7FF4"/>
    <w:rsid w:val="00FE03A4"/>
    <w:rsid w:val="00FE11F5"/>
    <w:rsid w:val="00FE2373"/>
    <w:rsid w:val="00FE34DD"/>
    <w:rsid w:val="00FE45D2"/>
    <w:rsid w:val="00FE49F7"/>
    <w:rsid w:val="00FE56B9"/>
    <w:rsid w:val="00FE72DF"/>
    <w:rsid w:val="00FF07F7"/>
    <w:rsid w:val="00FF306C"/>
    <w:rsid w:val="00FF4C84"/>
    <w:rsid w:val="00FF56FC"/>
    <w:rsid w:val="00FF5A34"/>
    <w:rsid w:val="00FF5E12"/>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1505"/>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qFormat/>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3"/>
    <w:semiHidden/>
    <w:rsid w:val="009474DB"/>
    <w:pPr>
      <w:ind w:left="851"/>
    </w:pPr>
  </w:style>
  <w:style w:type="paragraph" w:styleId="31">
    <w:name w:val="List Bullet 3"/>
    <w:basedOn w:val="24"/>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paragraph" w:customStyle="1" w:styleId="Observation">
    <w:name w:val="Observation"/>
    <w:qFormat/>
    <w:rsid w:val="00D22C62"/>
    <w:pPr>
      <w:numPr>
        <w:numId w:val="39"/>
      </w:numPr>
      <w:adjustRightInd w:val="0"/>
      <w:spacing w:after="120"/>
      <w:ind w:left="1701" w:hanging="1701"/>
      <w:jc w:val="both"/>
    </w:pPr>
    <w:rPr>
      <w:rFonts w:ascii="Arial" w:eastAsia="Times New Roman" w:hAnsi="Arial"/>
      <w:b/>
      <w:lang w:val="en-GB" w:eastAsia="zh-CN"/>
    </w:rPr>
  </w:style>
  <w:style w:type="paragraph" w:styleId="aff">
    <w:name w:val="table of figures"/>
    <w:basedOn w:val="a"/>
    <w:next w:val="a"/>
    <w:uiPriority w:val="99"/>
    <w:unhideWhenUsed/>
    <w:rsid w:val="00D22C62"/>
    <w:pPr>
      <w:spacing w:after="0"/>
    </w:pPr>
    <w:rPr>
      <w:b/>
    </w:rPr>
  </w:style>
  <w:style w:type="paragraph" w:customStyle="1" w:styleId="Agreement">
    <w:name w:val="Agreement"/>
    <w:basedOn w:val="a"/>
    <w:next w:val="a"/>
    <w:uiPriority w:val="99"/>
    <w:qFormat/>
    <w:rsid w:val="00F827F8"/>
    <w:pPr>
      <w:numPr>
        <w:numId w:val="43"/>
      </w:numPr>
      <w:overflowPunct/>
      <w:autoSpaceDE/>
      <w:autoSpaceDN/>
      <w:adjustRightInd/>
      <w:spacing w:before="60" w:after="0"/>
      <w:textAlignment w:val="auto"/>
    </w:pPr>
    <w:rPr>
      <w:rFonts w:eastAsia="MS Mincho"/>
      <w:b/>
      <w:szCs w:val="24"/>
    </w:rPr>
  </w:style>
  <w:style w:type="character" w:styleId="aff0">
    <w:name w:val="Mention"/>
    <w:basedOn w:val="a0"/>
    <w:uiPriority w:val="99"/>
    <w:unhideWhenUsed/>
    <w:rsid w:val="00BD34B5"/>
    <w:rPr>
      <w:color w:val="2B579A"/>
      <w:shd w:val="clear" w:color="auto" w:fill="E1DFDD"/>
    </w:rPr>
  </w:style>
  <w:style w:type="character" w:customStyle="1" w:styleId="20">
    <w:name w:val="标题 2 字符"/>
    <w:aliases w:val="H2 字符,h2 字符"/>
    <w:basedOn w:val="a0"/>
    <w:link w:val="2"/>
    <w:rsid w:val="003B4C75"/>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FC5DBD2D-46F0-46B5-AE60-5F171F35F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1026</TotalTime>
  <Pages>5</Pages>
  <Words>1686</Words>
  <Characters>8811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10477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Lenovo</dc:creator>
  <cp:keywords/>
  <dc:description/>
  <cp:lastModifiedBy>Congchi</cp:lastModifiedBy>
  <cp:revision>602</cp:revision>
  <cp:lastPrinted>2018-05-22T10:28:00Z</cp:lastPrinted>
  <dcterms:created xsi:type="dcterms:W3CDTF">2020-08-05T03:28:00Z</dcterms:created>
  <dcterms:modified xsi:type="dcterms:W3CDTF">2022-01-10T09:48:00Z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